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4B" w:rsidRPr="00672201" w:rsidRDefault="004000BD" w:rsidP="00F02843">
      <w:pPr>
        <w:jc w:val="center"/>
        <w:rPr>
          <w:rFonts w:ascii="標楷體" w:eastAsia="標楷體" w:hAnsi="標楷體" w:hint="eastAsia"/>
          <w:b/>
          <w:color w:val="000000"/>
          <w:sz w:val="36"/>
          <w:szCs w:val="36"/>
        </w:rPr>
      </w:pPr>
      <w:bookmarkStart w:id="0" w:name="_GoBack"/>
      <w:bookmarkEnd w:id="0"/>
      <w:r w:rsidRPr="00672201">
        <w:rPr>
          <w:rFonts w:ascii="標楷體" w:eastAsia="標楷體" w:hAnsi="標楷體" w:hint="eastAsia"/>
          <w:b/>
          <w:color w:val="000000"/>
          <w:sz w:val="36"/>
          <w:szCs w:val="36"/>
        </w:rPr>
        <w:t>臺中市政府</w:t>
      </w:r>
      <w:r w:rsidR="00606258" w:rsidRPr="00672201">
        <w:rPr>
          <w:rFonts w:ascii="標楷體" w:eastAsia="標楷體" w:hAnsi="標楷體" w:hint="eastAsia"/>
          <w:b/>
          <w:color w:val="000000"/>
          <w:sz w:val="36"/>
          <w:szCs w:val="36"/>
        </w:rPr>
        <w:t>人事處</w:t>
      </w:r>
      <w:r w:rsidRPr="00672201">
        <w:rPr>
          <w:rFonts w:ascii="標楷體" w:eastAsia="標楷體" w:hAnsi="標楷體" w:hint="eastAsia"/>
          <w:b/>
          <w:color w:val="000000"/>
          <w:sz w:val="36"/>
          <w:szCs w:val="36"/>
        </w:rPr>
        <w:t>個人資料保護管理要點</w:t>
      </w:r>
    </w:p>
    <w:p w:rsidR="004000BD" w:rsidRPr="009502F2" w:rsidRDefault="004000BD" w:rsidP="009502F2">
      <w:pPr>
        <w:spacing w:line="460" w:lineRule="exact"/>
        <w:ind w:left="560" w:hangingChars="200" w:hanging="560"/>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一、</w:t>
      </w:r>
      <w:r w:rsidR="00606258" w:rsidRPr="009502F2">
        <w:rPr>
          <w:rFonts w:ascii="標楷體" w:eastAsia="標楷體" w:hAnsi="標楷體" w:hint="eastAsia"/>
          <w:color w:val="000000"/>
          <w:sz w:val="28"/>
          <w:szCs w:val="28"/>
        </w:rPr>
        <w:t>臺中市政府人事處（以下簡稱本處）為落實本</w:t>
      </w:r>
      <w:r w:rsidR="00AF2DE7">
        <w:rPr>
          <w:rFonts w:ascii="標楷體" w:eastAsia="標楷體" w:hAnsi="標楷體" w:hint="eastAsia"/>
          <w:color w:val="000000"/>
          <w:sz w:val="28"/>
          <w:szCs w:val="28"/>
        </w:rPr>
        <w:t>處</w:t>
      </w:r>
      <w:r w:rsidR="00606258" w:rsidRPr="009502F2">
        <w:rPr>
          <w:rFonts w:ascii="標楷體" w:eastAsia="標楷體" w:hAnsi="標楷體" w:hint="eastAsia"/>
          <w:color w:val="000000"/>
          <w:sz w:val="28"/>
          <w:szCs w:val="28"/>
        </w:rPr>
        <w:t>各單位辦理個人資料保護法（以下簡稱個資法）規定之個人資料之管理、維護與執行，特訂定本要點。</w:t>
      </w:r>
    </w:p>
    <w:p w:rsidR="004000BD" w:rsidRPr="009502F2" w:rsidRDefault="004000BD" w:rsidP="00E3201D">
      <w:pPr>
        <w:spacing w:line="460" w:lineRule="exact"/>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二、</w:t>
      </w:r>
      <w:r w:rsidR="00606258" w:rsidRPr="009502F2">
        <w:rPr>
          <w:rFonts w:ascii="標楷體" w:eastAsia="標楷體" w:hAnsi="標楷體" w:hint="eastAsia"/>
          <w:color w:val="000000"/>
          <w:sz w:val="28"/>
          <w:szCs w:val="28"/>
        </w:rPr>
        <w:t>本要點所稱個人資料，係指個資法第二條第一款之資料。</w:t>
      </w:r>
    </w:p>
    <w:p w:rsidR="004000BD" w:rsidRPr="009502F2" w:rsidRDefault="004000BD" w:rsidP="00E3201D">
      <w:pPr>
        <w:spacing w:line="460" w:lineRule="exact"/>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三、</w:t>
      </w:r>
      <w:r w:rsidR="00606258" w:rsidRPr="009502F2">
        <w:rPr>
          <w:rFonts w:ascii="標楷體" w:eastAsia="標楷體" w:hAnsi="標楷體" w:hint="eastAsia"/>
          <w:color w:val="000000"/>
          <w:sz w:val="28"/>
          <w:szCs w:val="28"/>
        </w:rPr>
        <w:t>個人資料之蒐集、處理或利用，應確實依個資法第五條規定辦理。</w:t>
      </w:r>
    </w:p>
    <w:p w:rsidR="004000BD" w:rsidRPr="009502F2" w:rsidRDefault="004000BD" w:rsidP="00E3201D">
      <w:pPr>
        <w:spacing w:line="460" w:lineRule="exact"/>
        <w:ind w:left="504" w:hangingChars="180" w:hanging="504"/>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四、</w:t>
      </w:r>
      <w:r w:rsidR="00606258" w:rsidRPr="009502F2">
        <w:rPr>
          <w:rFonts w:ascii="標楷體" w:eastAsia="標楷體" w:hAnsi="標楷體" w:hint="eastAsia"/>
          <w:color w:val="000000"/>
          <w:sz w:val="28"/>
          <w:szCs w:val="28"/>
        </w:rPr>
        <w:t>本</w:t>
      </w:r>
      <w:r w:rsidR="00AF2DE7" w:rsidRPr="009502F2">
        <w:rPr>
          <w:rFonts w:ascii="標楷體" w:eastAsia="標楷體" w:hAnsi="標楷體" w:hint="eastAsia"/>
          <w:color w:val="000000"/>
          <w:sz w:val="28"/>
          <w:szCs w:val="28"/>
        </w:rPr>
        <w:t>處</w:t>
      </w:r>
      <w:r w:rsidR="00606258" w:rsidRPr="009502F2">
        <w:rPr>
          <w:rFonts w:ascii="標楷體" w:eastAsia="標楷體" w:hAnsi="標楷體" w:hint="eastAsia"/>
          <w:color w:val="000000"/>
          <w:sz w:val="28"/>
          <w:szCs w:val="28"/>
        </w:rPr>
        <w:t>應指定專人辦理下列事項：</w:t>
      </w:r>
    </w:p>
    <w:p w:rsidR="004000BD" w:rsidRPr="009502F2" w:rsidRDefault="004000BD" w:rsidP="00DD1B94">
      <w:pPr>
        <w:spacing w:line="460" w:lineRule="exact"/>
        <w:ind w:leftChars="177" w:left="817" w:hangingChars="140" w:hanging="39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（一）</w:t>
      </w:r>
      <w:r w:rsidR="000970D6">
        <w:rPr>
          <w:rFonts w:ascii="標楷體" w:eastAsia="標楷體" w:hAnsi="標楷體" w:hint="eastAsia"/>
          <w:color w:val="000000"/>
          <w:sz w:val="28"/>
          <w:szCs w:val="28"/>
        </w:rPr>
        <w:t xml:space="preserve"> </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個資法第十八條所定個人資料檔案安全維護。</w:t>
      </w:r>
    </w:p>
    <w:p w:rsidR="004000BD" w:rsidRPr="009502F2" w:rsidRDefault="004000BD" w:rsidP="00DD1B94">
      <w:pPr>
        <w:spacing w:line="460" w:lineRule="exact"/>
        <w:ind w:leftChars="177" w:left="817" w:hangingChars="140" w:hanging="39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（二）</w:t>
      </w:r>
      <w:r w:rsidR="000970D6">
        <w:rPr>
          <w:rFonts w:ascii="標楷體" w:eastAsia="標楷體" w:hAnsi="標楷體" w:hint="eastAsia"/>
          <w:color w:val="000000"/>
          <w:sz w:val="28"/>
          <w:szCs w:val="28"/>
        </w:rPr>
        <w:t xml:space="preserve"> </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個人資料保護法令之諮詢。</w:t>
      </w:r>
    </w:p>
    <w:p w:rsidR="004000BD" w:rsidRPr="009502F2" w:rsidRDefault="004000BD" w:rsidP="00DD1B94">
      <w:pPr>
        <w:spacing w:line="460" w:lineRule="exact"/>
        <w:ind w:leftChars="177" w:left="817" w:hangingChars="140" w:hanging="39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（三）</w:t>
      </w:r>
      <w:r w:rsidR="000970D6">
        <w:rPr>
          <w:rFonts w:ascii="標楷體" w:eastAsia="標楷體" w:hAnsi="標楷體" w:hint="eastAsia"/>
          <w:color w:val="000000"/>
          <w:sz w:val="28"/>
          <w:szCs w:val="28"/>
        </w:rPr>
        <w:t xml:space="preserve"> </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個人資料保護事項之協調聯繫。</w:t>
      </w:r>
    </w:p>
    <w:p w:rsidR="004000BD" w:rsidRPr="009502F2" w:rsidRDefault="004000BD" w:rsidP="00DD1B94">
      <w:pPr>
        <w:spacing w:line="460" w:lineRule="exact"/>
        <w:ind w:leftChars="178" w:left="819" w:hangingChars="140" w:hanging="39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（四）</w:t>
      </w:r>
      <w:r w:rsidR="000970D6">
        <w:rPr>
          <w:rFonts w:ascii="標楷體" w:eastAsia="標楷體" w:hAnsi="標楷體" w:hint="eastAsia"/>
          <w:color w:val="000000"/>
          <w:sz w:val="28"/>
          <w:szCs w:val="28"/>
        </w:rPr>
        <w:t xml:space="preserve"> </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單位內職員工個人資料保護意識之提升及訓練。</w:t>
      </w:r>
    </w:p>
    <w:p w:rsidR="004000BD" w:rsidRPr="009502F2" w:rsidRDefault="004000BD" w:rsidP="00DD1B94">
      <w:pPr>
        <w:spacing w:line="460" w:lineRule="exact"/>
        <w:ind w:leftChars="177" w:left="817" w:hangingChars="140" w:hanging="39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（五）</w:t>
      </w:r>
      <w:r w:rsidR="000970D6">
        <w:rPr>
          <w:rFonts w:ascii="標楷體" w:eastAsia="標楷體" w:hAnsi="標楷體" w:hint="eastAsia"/>
          <w:color w:val="000000"/>
          <w:sz w:val="28"/>
          <w:szCs w:val="28"/>
        </w:rPr>
        <w:t xml:space="preserve"> </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損害之預防及危機處理應變之通知。</w:t>
      </w:r>
    </w:p>
    <w:p w:rsidR="004000BD" w:rsidRPr="009502F2" w:rsidRDefault="000970D6" w:rsidP="00DD1B94">
      <w:pPr>
        <w:spacing w:line="460" w:lineRule="exact"/>
        <w:ind w:leftChars="178" w:left="601" w:hangingChars="62" w:hanging="174"/>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前項第一款由本</w:t>
      </w:r>
      <w:r w:rsidR="00F376CC" w:rsidRPr="009502F2">
        <w:rPr>
          <w:rFonts w:ascii="標楷體" w:eastAsia="標楷體" w:hAnsi="標楷體" w:hint="eastAsia"/>
          <w:color w:val="000000"/>
          <w:sz w:val="28"/>
          <w:szCs w:val="28"/>
        </w:rPr>
        <w:t>處</w:t>
      </w:r>
      <w:r w:rsidR="00606258" w:rsidRPr="009502F2">
        <w:rPr>
          <w:rFonts w:ascii="標楷體" w:eastAsia="標楷體" w:hAnsi="標楷體" w:hint="eastAsia"/>
          <w:color w:val="000000"/>
          <w:sz w:val="28"/>
          <w:szCs w:val="28"/>
        </w:rPr>
        <w:t>各科室主管指定其所屬專責辦理，第二款至第五款由本</w:t>
      </w:r>
      <w:r w:rsidR="00F376CC" w:rsidRPr="009502F2">
        <w:rPr>
          <w:rFonts w:ascii="標楷體" w:eastAsia="標楷體" w:hAnsi="標楷體" w:hint="eastAsia"/>
          <w:color w:val="000000"/>
          <w:sz w:val="28"/>
          <w:szCs w:val="28"/>
        </w:rPr>
        <w:t>處</w:t>
      </w:r>
      <w:r w:rsidR="00606258" w:rsidRPr="009502F2">
        <w:rPr>
          <w:rFonts w:ascii="標楷體" w:eastAsia="標楷體" w:hAnsi="標楷體" w:hint="eastAsia"/>
          <w:color w:val="000000"/>
          <w:sz w:val="28"/>
          <w:szCs w:val="28"/>
        </w:rPr>
        <w:t>秘書室負責辦理。</w:t>
      </w:r>
    </w:p>
    <w:p w:rsidR="004000BD" w:rsidRPr="009502F2" w:rsidRDefault="004000BD" w:rsidP="009502F2">
      <w:pPr>
        <w:spacing w:line="460" w:lineRule="exact"/>
        <w:ind w:left="560" w:hangingChars="200" w:hanging="560"/>
        <w:rPr>
          <w:rFonts w:ascii="標楷體" w:eastAsia="標楷體" w:hAnsi="標楷體"/>
          <w:color w:val="000000"/>
          <w:sz w:val="28"/>
          <w:szCs w:val="28"/>
        </w:rPr>
      </w:pPr>
      <w:r w:rsidRPr="009502F2">
        <w:rPr>
          <w:rFonts w:ascii="標楷體" w:eastAsia="標楷體" w:hAnsi="標楷體" w:hint="eastAsia"/>
          <w:color w:val="000000"/>
          <w:sz w:val="28"/>
          <w:szCs w:val="28"/>
        </w:rPr>
        <w:t>五、</w:t>
      </w:r>
      <w:r w:rsidR="00606258" w:rsidRPr="009502F2">
        <w:rPr>
          <w:rFonts w:ascii="標楷體" w:eastAsia="標楷體" w:hAnsi="標楷體" w:hint="eastAsia"/>
          <w:color w:val="000000"/>
          <w:sz w:val="28"/>
          <w:szCs w:val="28"/>
        </w:rPr>
        <w:t>本</w:t>
      </w:r>
      <w:r w:rsidR="00F376CC" w:rsidRPr="009502F2">
        <w:rPr>
          <w:rFonts w:ascii="標楷體" w:eastAsia="標楷體" w:hAnsi="標楷體" w:hint="eastAsia"/>
          <w:color w:val="000000"/>
          <w:sz w:val="28"/>
          <w:szCs w:val="28"/>
        </w:rPr>
        <w:t>處</w:t>
      </w:r>
      <w:r w:rsidR="00606258" w:rsidRPr="009502F2">
        <w:rPr>
          <w:rFonts w:ascii="標楷體" w:eastAsia="標楷體" w:hAnsi="標楷體" w:hint="eastAsia"/>
          <w:color w:val="000000"/>
          <w:sz w:val="28"/>
          <w:szCs w:val="28"/>
        </w:rPr>
        <w:t>設置個人資料保護聯絡窗口，辦理事項如下：</w:t>
      </w:r>
    </w:p>
    <w:p w:rsidR="004000BD" w:rsidRPr="009502F2" w:rsidRDefault="004000BD" w:rsidP="00673D9A">
      <w:pPr>
        <w:spacing w:line="460" w:lineRule="exact"/>
        <w:ind w:leftChars="177" w:left="1273" w:hangingChars="303" w:hanging="848"/>
        <w:jc w:val="both"/>
        <w:rPr>
          <w:rFonts w:ascii="標楷體" w:eastAsia="標楷體" w:hAnsi="標楷體"/>
          <w:color w:val="000000"/>
          <w:sz w:val="28"/>
          <w:szCs w:val="28"/>
        </w:rPr>
      </w:pPr>
      <w:r w:rsidRPr="009502F2">
        <w:rPr>
          <w:rFonts w:ascii="標楷體" w:eastAsia="標楷體" w:hAnsi="標楷體" w:hint="eastAsia"/>
          <w:color w:val="000000"/>
          <w:sz w:val="28"/>
          <w:szCs w:val="28"/>
        </w:rPr>
        <w:t>(一)</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本</w:t>
      </w:r>
      <w:r w:rsidR="00F376CC" w:rsidRPr="009502F2">
        <w:rPr>
          <w:rFonts w:ascii="標楷體" w:eastAsia="標楷體" w:hAnsi="標楷體" w:hint="eastAsia"/>
          <w:color w:val="000000"/>
          <w:sz w:val="28"/>
          <w:szCs w:val="28"/>
        </w:rPr>
        <w:t>處</w:t>
      </w:r>
      <w:r w:rsidR="00606258" w:rsidRPr="009502F2">
        <w:rPr>
          <w:rFonts w:ascii="標楷體" w:eastAsia="標楷體" w:hAnsi="標楷體" w:hint="eastAsia"/>
          <w:color w:val="000000"/>
          <w:sz w:val="28"/>
          <w:szCs w:val="28"/>
        </w:rPr>
        <w:t>與公務機關間個人資料保護業務之協調聯繫及緊急應變通報。</w:t>
      </w:r>
    </w:p>
    <w:p w:rsidR="004000BD" w:rsidRPr="009502F2" w:rsidRDefault="004000BD" w:rsidP="00673D9A">
      <w:pPr>
        <w:spacing w:line="460" w:lineRule="exact"/>
        <w:ind w:leftChars="177" w:left="797" w:hangingChars="133" w:hanging="372"/>
        <w:jc w:val="both"/>
        <w:rPr>
          <w:rFonts w:ascii="標楷體" w:eastAsia="標楷體" w:hAnsi="標楷體"/>
          <w:color w:val="000000"/>
          <w:sz w:val="28"/>
          <w:szCs w:val="28"/>
        </w:rPr>
      </w:pPr>
      <w:r w:rsidRPr="009502F2">
        <w:rPr>
          <w:rFonts w:ascii="標楷體" w:eastAsia="標楷體" w:hAnsi="標楷體" w:hint="eastAsia"/>
          <w:color w:val="000000"/>
          <w:sz w:val="28"/>
          <w:szCs w:val="28"/>
        </w:rPr>
        <w:t>(二)</w:t>
      </w:r>
      <w:r w:rsidR="00606258" w:rsidRPr="009502F2">
        <w:rPr>
          <w:rFonts w:ascii="標楷體" w:eastAsia="標楷體" w:hAnsi="標楷體" w:hint="eastAsia"/>
          <w:color w:val="000000"/>
          <w:sz w:val="28"/>
          <w:szCs w:val="28"/>
        </w:rPr>
        <w:t xml:space="preserve"> </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本</w:t>
      </w:r>
      <w:r w:rsidR="00F376CC" w:rsidRPr="009502F2">
        <w:rPr>
          <w:rFonts w:ascii="標楷體" w:eastAsia="標楷體" w:hAnsi="標楷體" w:hint="eastAsia"/>
          <w:color w:val="000000"/>
          <w:sz w:val="28"/>
          <w:szCs w:val="28"/>
        </w:rPr>
        <w:t>處</w:t>
      </w:r>
      <w:r w:rsidR="00606258" w:rsidRPr="009502F2">
        <w:rPr>
          <w:rFonts w:ascii="標楷體" w:eastAsia="標楷體" w:hAnsi="標楷體" w:hint="eastAsia"/>
          <w:color w:val="000000"/>
          <w:sz w:val="28"/>
          <w:szCs w:val="28"/>
        </w:rPr>
        <w:t>發生重大個人資料外洩事件聯繫窗口。</w:t>
      </w:r>
    </w:p>
    <w:p w:rsidR="004000BD" w:rsidRPr="009502F2" w:rsidRDefault="004000BD" w:rsidP="00673D9A">
      <w:pPr>
        <w:spacing w:line="460" w:lineRule="exact"/>
        <w:ind w:leftChars="177" w:left="797" w:hangingChars="133" w:hanging="37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(三)</w:t>
      </w:r>
      <w:r w:rsidR="00606258" w:rsidRPr="009502F2">
        <w:rPr>
          <w:rFonts w:ascii="標楷體" w:eastAsia="標楷體" w:hAnsi="標楷體" w:hint="eastAsia"/>
          <w:color w:val="000000"/>
          <w:sz w:val="28"/>
          <w:szCs w:val="28"/>
        </w:rPr>
        <w:t xml:space="preserve"> </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本</w:t>
      </w:r>
      <w:r w:rsidR="00F376CC" w:rsidRPr="009502F2">
        <w:rPr>
          <w:rFonts w:ascii="標楷體" w:eastAsia="標楷體" w:hAnsi="標楷體" w:hint="eastAsia"/>
          <w:color w:val="000000"/>
          <w:sz w:val="28"/>
          <w:szCs w:val="28"/>
        </w:rPr>
        <w:t>處</w:t>
      </w:r>
      <w:r w:rsidR="00606258" w:rsidRPr="009502F2">
        <w:rPr>
          <w:rFonts w:ascii="標楷體" w:eastAsia="標楷體" w:hAnsi="標楷體" w:hint="eastAsia"/>
          <w:color w:val="000000"/>
          <w:sz w:val="28"/>
          <w:szCs w:val="28"/>
        </w:rPr>
        <w:t>各科室之其他重大個人資料保護管理事項聯繫處理。</w:t>
      </w:r>
    </w:p>
    <w:p w:rsidR="004000BD" w:rsidRPr="009502F2" w:rsidRDefault="00606258" w:rsidP="00673D9A">
      <w:pPr>
        <w:spacing w:line="460" w:lineRule="exact"/>
        <w:ind w:firstLineChars="152" w:firstLine="426"/>
        <w:rPr>
          <w:rFonts w:ascii="標楷體" w:eastAsia="標楷體" w:hAnsi="標楷體" w:hint="eastAsia"/>
          <w:color w:val="000000"/>
          <w:sz w:val="28"/>
          <w:szCs w:val="28"/>
        </w:rPr>
      </w:pPr>
      <w:r w:rsidRPr="009502F2">
        <w:rPr>
          <w:rFonts w:ascii="標楷體" w:eastAsia="標楷體" w:hAnsi="標楷體" w:hint="eastAsia"/>
          <w:color w:val="000000"/>
          <w:sz w:val="28"/>
          <w:szCs w:val="28"/>
        </w:rPr>
        <w:t>本</w:t>
      </w:r>
      <w:r w:rsidR="00F376CC" w:rsidRPr="009502F2">
        <w:rPr>
          <w:rFonts w:ascii="標楷體" w:eastAsia="標楷體" w:hAnsi="標楷體" w:hint="eastAsia"/>
          <w:color w:val="000000"/>
          <w:sz w:val="28"/>
          <w:szCs w:val="28"/>
        </w:rPr>
        <w:t>處</w:t>
      </w:r>
      <w:r w:rsidRPr="009502F2">
        <w:rPr>
          <w:rFonts w:ascii="標楷體" w:eastAsia="標楷體" w:hAnsi="標楷體" w:hint="eastAsia"/>
          <w:color w:val="000000"/>
          <w:sz w:val="28"/>
          <w:szCs w:val="28"/>
        </w:rPr>
        <w:t>個人資料保護聯絡窗口辦理事項，由秘書室兼辦。</w:t>
      </w:r>
    </w:p>
    <w:p w:rsidR="004000BD" w:rsidRPr="009502F2" w:rsidRDefault="004000BD" w:rsidP="00E3201D">
      <w:pPr>
        <w:spacing w:line="460" w:lineRule="exact"/>
        <w:ind w:left="504" w:hangingChars="180" w:hanging="504"/>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六、本</w:t>
      </w:r>
      <w:r w:rsidR="00F376CC" w:rsidRPr="009502F2">
        <w:rPr>
          <w:rFonts w:ascii="標楷體" w:eastAsia="標楷體" w:hAnsi="標楷體" w:hint="eastAsia"/>
          <w:color w:val="000000"/>
          <w:sz w:val="28"/>
          <w:szCs w:val="28"/>
        </w:rPr>
        <w:t>處</w:t>
      </w:r>
      <w:r w:rsidRPr="009502F2">
        <w:rPr>
          <w:rFonts w:ascii="標楷體" w:eastAsia="標楷體" w:hAnsi="標楷體" w:hint="eastAsia"/>
          <w:color w:val="000000"/>
          <w:sz w:val="28"/>
          <w:szCs w:val="28"/>
        </w:rPr>
        <w:t>蒐集、處理或利用個人資料之特定目的項目如下：</w:t>
      </w:r>
    </w:p>
    <w:p w:rsidR="004000BD" w:rsidRPr="009502F2" w:rsidRDefault="004000BD" w:rsidP="00673D9A">
      <w:pPr>
        <w:spacing w:line="460" w:lineRule="exact"/>
        <w:ind w:leftChars="117" w:left="480"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（一）</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002人事行政管理。</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（二）</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010公職人員財產申報業務</w:t>
      </w:r>
      <w:r w:rsidR="005E38C5" w:rsidRPr="009502F2">
        <w:rPr>
          <w:rFonts w:ascii="標楷體" w:eastAsia="標楷體" w:hAnsi="標楷體" w:hint="eastAsia"/>
          <w:color w:val="000000"/>
          <w:sz w:val="28"/>
          <w:szCs w:val="28"/>
        </w:rPr>
        <w:t>。</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（三）</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020存款與匯款業務管理。</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（四）</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032法律服務。</w:t>
      </w:r>
    </w:p>
    <w:p w:rsidR="004000BD" w:rsidRPr="009502F2" w:rsidRDefault="004000BD" w:rsidP="00673D9A">
      <w:pPr>
        <w:spacing w:line="460" w:lineRule="exact"/>
        <w:ind w:firstLineChars="101" w:firstLine="283"/>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（五）</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051消費者保護與交易準則。</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（六）</w:t>
      </w:r>
      <w:r w:rsidR="00673D9A">
        <w:rPr>
          <w:rFonts w:ascii="標楷體" w:eastAsia="標楷體" w:hAnsi="標楷體" w:hint="eastAsia"/>
          <w:color w:val="000000"/>
          <w:sz w:val="28"/>
          <w:szCs w:val="28"/>
        </w:rPr>
        <w:t xml:space="preserve">  </w:t>
      </w:r>
      <w:r w:rsidR="00606258" w:rsidRPr="009502F2">
        <w:rPr>
          <w:rFonts w:ascii="標楷體" w:eastAsia="標楷體" w:hAnsi="標楷體" w:hint="eastAsia"/>
          <w:color w:val="000000"/>
          <w:sz w:val="28"/>
          <w:szCs w:val="28"/>
        </w:rPr>
        <w:t>053教育或訓練行政。</w:t>
      </w:r>
    </w:p>
    <w:p w:rsidR="004000BD" w:rsidRPr="009502F2" w:rsidRDefault="004000BD" w:rsidP="00673D9A">
      <w:pPr>
        <w:spacing w:line="460" w:lineRule="exact"/>
        <w:ind w:leftChars="117" w:left="480" w:hangingChars="71" w:hanging="199"/>
        <w:jc w:val="both"/>
        <w:rPr>
          <w:rFonts w:ascii="標楷體" w:eastAsia="標楷體" w:hAnsi="標楷體" w:hint="eastAsia"/>
          <w:color w:val="000000"/>
          <w:sz w:val="28"/>
          <w:szCs w:val="28"/>
        </w:rPr>
      </w:pPr>
      <w:r w:rsidRPr="009502F2">
        <w:rPr>
          <w:rFonts w:ascii="標楷體" w:eastAsia="標楷體" w:hAnsi="標楷體" w:hint="eastAsia"/>
          <w:sz w:val="28"/>
          <w:szCs w:val="28"/>
        </w:rPr>
        <w:t>（</w:t>
      </w:r>
      <w:r w:rsidRPr="009502F2">
        <w:rPr>
          <w:rFonts w:ascii="標楷體" w:eastAsia="標楷體" w:hAnsi="標楷體" w:hint="eastAsia"/>
          <w:color w:val="000000"/>
          <w:sz w:val="28"/>
          <w:szCs w:val="28"/>
        </w:rPr>
        <w:t>七）</w:t>
      </w:r>
      <w:r w:rsidR="00673D9A">
        <w:rPr>
          <w:rFonts w:ascii="標楷體" w:eastAsia="標楷體" w:hAnsi="標楷體" w:hint="eastAsia"/>
          <w:color w:val="000000"/>
          <w:sz w:val="28"/>
          <w:szCs w:val="28"/>
        </w:rPr>
        <w:t xml:space="preserve">  </w:t>
      </w:r>
      <w:r w:rsidRPr="009502F2">
        <w:rPr>
          <w:rFonts w:ascii="標楷體" w:eastAsia="標楷體" w:hAnsi="標楷體" w:hint="eastAsia"/>
          <w:color w:val="000000"/>
          <w:sz w:val="28"/>
          <w:szCs w:val="28"/>
        </w:rPr>
        <w:t>058</w:t>
      </w:r>
      <w:r w:rsidRPr="009502F2">
        <w:rPr>
          <w:rFonts w:ascii="標楷體" w:eastAsia="標楷體" w:hAnsi="標楷體"/>
          <w:color w:val="000000"/>
          <w:sz w:val="28"/>
          <w:szCs w:val="28"/>
        </w:rPr>
        <w:t>採購與供應管理</w:t>
      </w:r>
      <w:r w:rsidRPr="009502F2">
        <w:rPr>
          <w:rFonts w:ascii="標楷體" w:eastAsia="標楷體" w:hAnsi="標楷體" w:hint="eastAsia"/>
          <w:color w:val="000000"/>
          <w:sz w:val="28"/>
          <w:szCs w:val="28"/>
        </w:rPr>
        <w:t>。</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（八）</w:t>
      </w:r>
      <w:r w:rsidR="00673D9A">
        <w:rPr>
          <w:rFonts w:ascii="標楷體" w:eastAsia="標楷體" w:hAnsi="標楷體" w:hint="eastAsia"/>
          <w:color w:val="000000"/>
          <w:sz w:val="28"/>
          <w:szCs w:val="28"/>
        </w:rPr>
        <w:t xml:space="preserve">  </w:t>
      </w:r>
      <w:r w:rsidRPr="009502F2">
        <w:rPr>
          <w:rFonts w:ascii="標楷體" w:eastAsia="標楷體" w:hAnsi="標楷體" w:hint="eastAsia"/>
          <w:color w:val="000000"/>
          <w:sz w:val="28"/>
          <w:szCs w:val="28"/>
        </w:rPr>
        <w:t>063會計與相關服務。</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（九）</w:t>
      </w:r>
      <w:r w:rsidR="00673D9A">
        <w:rPr>
          <w:rFonts w:ascii="標楷體" w:eastAsia="標楷體" w:hAnsi="標楷體" w:hint="eastAsia"/>
          <w:color w:val="000000"/>
          <w:sz w:val="28"/>
          <w:szCs w:val="28"/>
        </w:rPr>
        <w:t xml:space="preserve">  </w:t>
      </w:r>
      <w:r w:rsidRPr="009502F2">
        <w:rPr>
          <w:rFonts w:ascii="標楷體" w:eastAsia="標楷體" w:hAnsi="標楷體" w:hint="eastAsia"/>
          <w:color w:val="000000"/>
          <w:sz w:val="28"/>
          <w:szCs w:val="28"/>
        </w:rPr>
        <w:t>065資訊與資料庫管理。</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lastRenderedPageBreak/>
        <w:t>（十）</w:t>
      </w:r>
      <w:r w:rsidR="00673D9A">
        <w:rPr>
          <w:rFonts w:ascii="標楷體" w:eastAsia="標楷體" w:hAnsi="標楷體" w:hint="eastAsia"/>
          <w:color w:val="000000"/>
          <w:sz w:val="28"/>
          <w:szCs w:val="28"/>
        </w:rPr>
        <w:t xml:space="preserve">  </w:t>
      </w:r>
      <w:r w:rsidRPr="009502F2">
        <w:rPr>
          <w:rFonts w:ascii="標楷體" w:eastAsia="標楷體" w:hAnsi="標楷體" w:hint="eastAsia"/>
          <w:color w:val="000000"/>
          <w:sz w:val="28"/>
          <w:szCs w:val="28"/>
        </w:rPr>
        <w:t>070</w:t>
      </w:r>
      <w:r w:rsidRPr="009502F2">
        <w:rPr>
          <w:rFonts w:ascii="標楷體" w:eastAsia="標楷體" w:hAnsi="標楷體"/>
          <w:color w:val="000000"/>
          <w:sz w:val="28"/>
          <w:szCs w:val="28"/>
        </w:rPr>
        <w:t>發照與登記</w:t>
      </w:r>
      <w:r w:rsidRPr="009502F2">
        <w:rPr>
          <w:rFonts w:ascii="標楷體" w:eastAsia="標楷體" w:hAnsi="標楷體" w:hint="eastAsia"/>
          <w:color w:val="000000"/>
          <w:sz w:val="28"/>
          <w:szCs w:val="28"/>
        </w:rPr>
        <w:t>。</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（十一）</w:t>
      </w:r>
      <w:r w:rsidR="00673D9A">
        <w:rPr>
          <w:rFonts w:ascii="標楷體" w:eastAsia="標楷體" w:hAnsi="標楷體" w:hint="eastAsia"/>
          <w:color w:val="000000"/>
          <w:sz w:val="28"/>
          <w:szCs w:val="28"/>
        </w:rPr>
        <w:t xml:space="preserve">  </w:t>
      </w:r>
      <w:r w:rsidRPr="009502F2">
        <w:rPr>
          <w:rFonts w:ascii="標楷體" w:eastAsia="標楷體" w:hAnsi="標楷體" w:hint="eastAsia"/>
          <w:color w:val="000000"/>
          <w:sz w:val="28"/>
          <w:szCs w:val="28"/>
        </w:rPr>
        <w:t>077僱用服務管理。</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（十二）</w:t>
      </w:r>
      <w:r w:rsidR="00673D9A">
        <w:rPr>
          <w:rFonts w:ascii="標楷體" w:eastAsia="標楷體" w:hAnsi="標楷體" w:hint="eastAsia"/>
          <w:color w:val="000000"/>
          <w:sz w:val="28"/>
          <w:szCs w:val="28"/>
        </w:rPr>
        <w:t xml:space="preserve">  </w:t>
      </w:r>
      <w:r w:rsidRPr="009502F2">
        <w:rPr>
          <w:rFonts w:ascii="標楷體" w:eastAsia="標楷體" w:hAnsi="標楷體" w:hint="eastAsia"/>
          <w:color w:val="000000"/>
          <w:sz w:val="28"/>
          <w:szCs w:val="28"/>
        </w:rPr>
        <w:t>081學術研究。</w:t>
      </w:r>
    </w:p>
    <w:p w:rsidR="004000BD" w:rsidRPr="009502F2" w:rsidRDefault="004000BD" w:rsidP="00673D9A">
      <w:pPr>
        <w:spacing w:line="460" w:lineRule="exact"/>
        <w:ind w:leftChars="118" w:left="1042" w:hangingChars="271" w:hanging="75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（十三）</w:t>
      </w:r>
      <w:r w:rsidR="00E32810">
        <w:rPr>
          <w:rFonts w:ascii="標楷體" w:eastAsia="標楷體" w:hAnsi="標楷體" w:hint="eastAsia"/>
          <w:color w:val="000000"/>
          <w:sz w:val="28"/>
          <w:szCs w:val="28"/>
        </w:rPr>
        <w:t xml:space="preserve">  </w:t>
      </w:r>
      <w:r w:rsidR="00E32810" w:rsidRPr="009502F2">
        <w:rPr>
          <w:rFonts w:ascii="標楷體" w:eastAsia="標楷體" w:hAnsi="標楷體" w:hint="eastAsia"/>
          <w:color w:val="000000"/>
          <w:sz w:val="28"/>
          <w:szCs w:val="28"/>
        </w:rPr>
        <w:t>095其他司法行政業務。</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（十四）</w:t>
      </w:r>
      <w:r w:rsidR="00673D9A">
        <w:rPr>
          <w:rFonts w:ascii="標楷體" w:eastAsia="標楷體" w:hAnsi="標楷體" w:hint="eastAsia"/>
          <w:color w:val="000000"/>
          <w:sz w:val="28"/>
          <w:szCs w:val="28"/>
        </w:rPr>
        <w:t xml:space="preserve">  </w:t>
      </w:r>
      <w:r w:rsidR="00E32810" w:rsidRPr="009502F2">
        <w:rPr>
          <w:rFonts w:ascii="標楷體" w:eastAsia="標楷體" w:hAnsi="標楷體" w:hint="eastAsia"/>
          <w:color w:val="000000"/>
          <w:sz w:val="28"/>
          <w:szCs w:val="28"/>
        </w:rPr>
        <w:t>096其他地方政府事務。</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（十五）</w:t>
      </w:r>
      <w:r w:rsidR="00673D9A">
        <w:rPr>
          <w:rFonts w:ascii="標楷體" w:eastAsia="標楷體" w:hAnsi="標楷體" w:hint="eastAsia"/>
          <w:color w:val="000000"/>
          <w:sz w:val="28"/>
          <w:szCs w:val="28"/>
        </w:rPr>
        <w:t xml:space="preserve">  </w:t>
      </w:r>
      <w:r w:rsidR="00E32810" w:rsidRPr="009502F2">
        <w:rPr>
          <w:rFonts w:ascii="標楷體" w:eastAsia="標楷體" w:hAnsi="標楷體" w:hint="eastAsia"/>
          <w:color w:val="000000"/>
          <w:sz w:val="28"/>
          <w:szCs w:val="28"/>
        </w:rPr>
        <w:t>101其他諮詢與顧問服務。</w:t>
      </w:r>
    </w:p>
    <w:p w:rsidR="004000BD" w:rsidRPr="009502F2" w:rsidRDefault="00606258" w:rsidP="00E32810">
      <w:pPr>
        <w:spacing w:line="460" w:lineRule="exact"/>
        <w:ind w:firstLineChars="152" w:firstLine="426"/>
        <w:rPr>
          <w:rFonts w:ascii="標楷體" w:eastAsia="標楷體" w:hAnsi="標楷體" w:hint="eastAsia"/>
          <w:color w:val="000000"/>
          <w:sz w:val="28"/>
          <w:szCs w:val="28"/>
        </w:rPr>
      </w:pPr>
      <w:r w:rsidRPr="009502F2">
        <w:rPr>
          <w:rFonts w:ascii="標楷體" w:eastAsia="標楷體" w:hAnsi="標楷體" w:hint="eastAsia"/>
          <w:color w:val="000000"/>
          <w:sz w:val="28"/>
          <w:szCs w:val="28"/>
        </w:rPr>
        <w:t>前項特定目的之項目，應依本處業務調整，適時修正之。</w:t>
      </w:r>
    </w:p>
    <w:p w:rsidR="004000BD" w:rsidRPr="009502F2" w:rsidRDefault="004000BD" w:rsidP="00E3201D">
      <w:pPr>
        <w:spacing w:line="460" w:lineRule="exact"/>
        <w:ind w:left="504" w:hangingChars="180" w:hanging="504"/>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七、</w:t>
      </w:r>
      <w:r w:rsidR="007011FA" w:rsidRPr="009502F2">
        <w:rPr>
          <w:rFonts w:ascii="標楷體" w:eastAsia="標楷體" w:hAnsi="標楷體" w:hint="eastAsia"/>
          <w:color w:val="000000"/>
          <w:sz w:val="28"/>
          <w:szCs w:val="28"/>
        </w:rPr>
        <w:t>本</w:t>
      </w:r>
      <w:r w:rsidR="00E32810" w:rsidRPr="009502F2">
        <w:rPr>
          <w:rFonts w:ascii="標楷體" w:eastAsia="標楷體" w:hAnsi="標楷體" w:hint="eastAsia"/>
          <w:color w:val="000000"/>
          <w:sz w:val="28"/>
          <w:szCs w:val="28"/>
        </w:rPr>
        <w:t>處</w:t>
      </w:r>
      <w:r w:rsidR="007011FA" w:rsidRPr="009502F2">
        <w:rPr>
          <w:rFonts w:ascii="標楷體" w:eastAsia="標楷體" w:hAnsi="標楷體" w:hint="eastAsia"/>
          <w:color w:val="000000"/>
          <w:sz w:val="28"/>
          <w:szCs w:val="28"/>
        </w:rPr>
        <w:t>蒐集當事人個人資料時，除符合個資法第八條第二項規定情形之ㄧ者外，應明確告知當事人下列事項：</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（一）</w:t>
      </w:r>
      <w:r w:rsidR="00673D9A">
        <w:rPr>
          <w:rFonts w:ascii="標楷體" w:eastAsia="標楷體" w:hAnsi="標楷體" w:hint="eastAsia"/>
          <w:color w:val="000000"/>
          <w:sz w:val="28"/>
          <w:szCs w:val="28"/>
        </w:rPr>
        <w:t xml:space="preserve">  </w:t>
      </w:r>
      <w:r w:rsidR="007011FA" w:rsidRPr="009502F2">
        <w:rPr>
          <w:rFonts w:ascii="標楷體" w:eastAsia="標楷體" w:hAnsi="標楷體" w:hint="eastAsia"/>
          <w:color w:val="000000"/>
          <w:sz w:val="28"/>
          <w:szCs w:val="28"/>
        </w:rPr>
        <w:t>機關或單位名稱。</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（二）</w:t>
      </w:r>
      <w:r w:rsidR="00673D9A">
        <w:rPr>
          <w:rFonts w:ascii="標楷體" w:eastAsia="標楷體" w:hAnsi="標楷體" w:hint="eastAsia"/>
          <w:color w:val="000000"/>
          <w:sz w:val="28"/>
          <w:szCs w:val="28"/>
        </w:rPr>
        <w:t xml:space="preserve">  </w:t>
      </w:r>
      <w:r w:rsidR="007011FA" w:rsidRPr="009502F2">
        <w:rPr>
          <w:rFonts w:ascii="標楷體" w:eastAsia="標楷體" w:hAnsi="標楷體" w:hint="eastAsia"/>
          <w:color w:val="000000"/>
          <w:sz w:val="28"/>
          <w:szCs w:val="28"/>
        </w:rPr>
        <w:t>蒐集之目的。</w:t>
      </w:r>
    </w:p>
    <w:p w:rsidR="004000BD" w:rsidRPr="009502F2" w:rsidRDefault="004000BD" w:rsidP="00673D9A">
      <w:pPr>
        <w:spacing w:line="460" w:lineRule="exact"/>
        <w:ind w:leftChars="118" w:left="482" w:hangingChars="71" w:hanging="19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（三）</w:t>
      </w:r>
      <w:r w:rsidR="00673D9A">
        <w:rPr>
          <w:rFonts w:ascii="標楷體" w:eastAsia="標楷體" w:hAnsi="標楷體" w:hint="eastAsia"/>
          <w:color w:val="000000"/>
          <w:sz w:val="28"/>
          <w:szCs w:val="28"/>
        </w:rPr>
        <w:t xml:space="preserve">  </w:t>
      </w:r>
      <w:r w:rsidR="007011FA" w:rsidRPr="009502F2">
        <w:rPr>
          <w:rFonts w:ascii="標楷體" w:eastAsia="標楷體" w:hAnsi="標楷體" w:hint="eastAsia"/>
          <w:color w:val="000000"/>
          <w:sz w:val="28"/>
          <w:szCs w:val="28"/>
        </w:rPr>
        <w:t>個人資料之類別。</w:t>
      </w:r>
    </w:p>
    <w:p w:rsidR="004000BD" w:rsidRPr="009502F2" w:rsidRDefault="004000BD" w:rsidP="00673D9A">
      <w:pPr>
        <w:spacing w:line="460" w:lineRule="exact"/>
        <w:ind w:leftChars="118" w:left="762" w:hangingChars="171" w:hanging="479"/>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（四）</w:t>
      </w:r>
      <w:r w:rsidR="00673D9A">
        <w:rPr>
          <w:rFonts w:ascii="標楷體" w:eastAsia="標楷體" w:hAnsi="標楷體" w:hint="eastAsia"/>
          <w:color w:val="000000"/>
          <w:sz w:val="28"/>
          <w:szCs w:val="28"/>
        </w:rPr>
        <w:t xml:space="preserve">  </w:t>
      </w:r>
      <w:r w:rsidR="007011FA" w:rsidRPr="009502F2">
        <w:rPr>
          <w:rFonts w:ascii="標楷體" w:eastAsia="標楷體" w:hAnsi="標楷體" w:hint="eastAsia"/>
          <w:color w:val="000000"/>
          <w:sz w:val="28"/>
          <w:szCs w:val="28"/>
        </w:rPr>
        <w:t>個人資料利用之期間、地區、對象及方式。</w:t>
      </w:r>
    </w:p>
    <w:p w:rsidR="004000BD" w:rsidRPr="009502F2" w:rsidRDefault="004000BD" w:rsidP="00673D9A">
      <w:pPr>
        <w:spacing w:line="460" w:lineRule="exact"/>
        <w:ind w:leftChars="118" w:left="860" w:hangingChars="206" w:hanging="577"/>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（五）</w:t>
      </w:r>
      <w:r w:rsidR="00673D9A">
        <w:rPr>
          <w:rFonts w:ascii="標楷體" w:eastAsia="標楷體" w:hAnsi="標楷體" w:hint="eastAsia"/>
          <w:color w:val="000000"/>
          <w:sz w:val="28"/>
          <w:szCs w:val="28"/>
        </w:rPr>
        <w:t xml:space="preserve">  </w:t>
      </w:r>
      <w:r w:rsidR="007011FA" w:rsidRPr="009502F2">
        <w:rPr>
          <w:rFonts w:ascii="標楷體" w:eastAsia="標楷體" w:hAnsi="標楷體" w:hint="eastAsia"/>
          <w:color w:val="000000"/>
          <w:sz w:val="28"/>
          <w:szCs w:val="28"/>
        </w:rPr>
        <w:t>當事人依個資法第三條規定得行使之權利及方式。</w:t>
      </w:r>
    </w:p>
    <w:p w:rsidR="004000BD" w:rsidRPr="009502F2" w:rsidRDefault="004000BD" w:rsidP="00673D9A">
      <w:pPr>
        <w:spacing w:line="460" w:lineRule="exact"/>
        <w:ind w:leftChars="118" w:left="1417" w:hangingChars="405" w:hanging="1134"/>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（六）</w:t>
      </w:r>
      <w:r w:rsidR="00673D9A">
        <w:rPr>
          <w:rFonts w:ascii="標楷體" w:eastAsia="標楷體" w:hAnsi="標楷體" w:hint="eastAsia"/>
          <w:color w:val="000000"/>
          <w:sz w:val="28"/>
          <w:szCs w:val="28"/>
        </w:rPr>
        <w:t xml:space="preserve">  </w:t>
      </w:r>
      <w:r w:rsidR="007011FA" w:rsidRPr="009502F2">
        <w:rPr>
          <w:rFonts w:ascii="標楷體" w:eastAsia="標楷體" w:hAnsi="標楷體" w:hint="eastAsia"/>
          <w:color w:val="000000"/>
          <w:sz w:val="28"/>
          <w:szCs w:val="28"/>
        </w:rPr>
        <w:t>當事人得自由選擇提供個人資料時，不提供將對其權益之影響。</w:t>
      </w:r>
    </w:p>
    <w:p w:rsidR="004000BD" w:rsidRPr="009502F2" w:rsidRDefault="007011FA" w:rsidP="00E32810">
      <w:pPr>
        <w:spacing w:line="460" w:lineRule="exact"/>
        <w:ind w:leftChars="177" w:left="425" w:firstLine="1"/>
        <w:rPr>
          <w:rFonts w:ascii="標楷體" w:eastAsia="標楷體" w:hAnsi="標楷體" w:hint="eastAsia"/>
          <w:color w:val="000000"/>
          <w:sz w:val="28"/>
          <w:szCs w:val="28"/>
        </w:rPr>
      </w:pPr>
      <w:r w:rsidRPr="009502F2">
        <w:rPr>
          <w:rFonts w:ascii="標楷體" w:eastAsia="標楷體" w:hAnsi="標楷體" w:hint="eastAsia"/>
          <w:color w:val="000000"/>
          <w:sz w:val="28"/>
          <w:szCs w:val="28"/>
        </w:rPr>
        <w:t>本</w:t>
      </w:r>
      <w:r w:rsidR="00E32810" w:rsidRPr="009502F2">
        <w:rPr>
          <w:rFonts w:ascii="標楷體" w:eastAsia="標楷體" w:hAnsi="標楷體" w:hint="eastAsia"/>
          <w:color w:val="000000"/>
          <w:sz w:val="28"/>
          <w:szCs w:val="28"/>
        </w:rPr>
        <w:t>處</w:t>
      </w:r>
      <w:r w:rsidRPr="009502F2">
        <w:rPr>
          <w:rFonts w:ascii="標楷體" w:eastAsia="標楷體" w:hAnsi="標楷體" w:hint="eastAsia"/>
          <w:color w:val="000000"/>
          <w:sz w:val="28"/>
          <w:szCs w:val="28"/>
        </w:rPr>
        <w:t>得製作定型化表格，載明應告知事項並經由當事人簽名之方式，辦理前項告知。</w:t>
      </w:r>
    </w:p>
    <w:p w:rsidR="004000BD" w:rsidRPr="009502F2" w:rsidRDefault="004000BD" w:rsidP="009502F2">
      <w:pPr>
        <w:spacing w:line="460" w:lineRule="exact"/>
        <w:ind w:left="560" w:hangingChars="200" w:hanging="560"/>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八、</w:t>
      </w:r>
      <w:r w:rsidR="00982495" w:rsidRPr="009502F2">
        <w:rPr>
          <w:rFonts w:ascii="標楷體" w:eastAsia="標楷體" w:hAnsi="標楷體" w:hint="eastAsia"/>
          <w:color w:val="000000"/>
          <w:sz w:val="28"/>
          <w:szCs w:val="28"/>
        </w:rPr>
        <w:t>有下列各款情形之一者，得為特定目的以外之利用：</w:t>
      </w:r>
    </w:p>
    <w:p w:rsidR="004000BD" w:rsidRPr="009502F2" w:rsidRDefault="004000BD" w:rsidP="009502F2">
      <w:pPr>
        <w:spacing w:line="460" w:lineRule="exact"/>
        <w:ind w:leftChars="57" w:left="1019" w:hangingChars="315" w:hanging="88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（一）</w:t>
      </w:r>
      <w:r w:rsidR="00E32810">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法律明文規定。</w:t>
      </w:r>
    </w:p>
    <w:p w:rsidR="004000BD" w:rsidRPr="009502F2" w:rsidRDefault="004000BD" w:rsidP="009502F2">
      <w:pPr>
        <w:spacing w:line="460" w:lineRule="exact"/>
        <w:ind w:leftChars="57" w:left="1019" w:hangingChars="315" w:hanging="88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（二）</w:t>
      </w:r>
      <w:r w:rsidR="00E32810">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為維護國家安全或增進公共利益。</w:t>
      </w:r>
    </w:p>
    <w:p w:rsidR="004000BD" w:rsidRPr="009502F2" w:rsidRDefault="004000BD" w:rsidP="009502F2">
      <w:pPr>
        <w:spacing w:line="460" w:lineRule="exact"/>
        <w:ind w:leftChars="57" w:left="1019" w:hangingChars="315" w:hanging="88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（三）</w:t>
      </w:r>
      <w:r w:rsidR="00E32810">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為免除當事人之生命、身體、自由或財產上之危險。</w:t>
      </w:r>
    </w:p>
    <w:p w:rsidR="004000BD" w:rsidRPr="009502F2" w:rsidRDefault="004000BD" w:rsidP="009502F2">
      <w:pPr>
        <w:spacing w:line="460" w:lineRule="exact"/>
        <w:ind w:leftChars="57" w:left="1019" w:hangingChars="315" w:hanging="88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（四）</w:t>
      </w:r>
      <w:r w:rsidR="00E32810">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為防止他人權益之重大危害。</w:t>
      </w:r>
    </w:p>
    <w:p w:rsidR="004000BD" w:rsidRPr="009502F2" w:rsidRDefault="004000BD" w:rsidP="00E32810">
      <w:pPr>
        <w:spacing w:line="460" w:lineRule="exact"/>
        <w:ind w:leftChars="57" w:left="1274" w:hangingChars="406" w:hanging="1137"/>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（五）</w:t>
      </w:r>
      <w:r w:rsidR="00E32810">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公務機關或學術研究機構基於公共利益為統計或學術研究而有必要，且資料經過提供者處理後或蒐集者依其揭露方式無從識別特定之當事人。</w:t>
      </w:r>
    </w:p>
    <w:p w:rsidR="004000BD" w:rsidRPr="009502F2" w:rsidRDefault="004000BD" w:rsidP="009502F2">
      <w:pPr>
        <w:spacing w:line="460" w:lineRule="exact"/>
        <w:ind w:leftChars="57" w:left="1019" w:hangingChars="315" w:hanging="882"/>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（六）</w:t>
      </w:r>
      <w:r w:rsidR="00E32810">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有利於當事人權益。</w:t>
      </w:r>
    </w:p>
    <w:p w:rsidR="004000BD" w:rsidRPr="009502F2" w:rsidRDefault="004000BD" w:rsidP="00E3201D">
      <w:pPr>
        <w:spacing w:line="460" w:lineRule="exact"/>
        <w:ind w:firstLineChars="50" w:firstLine="140"/>
        <w:rPr>
          <w:rFonts w:ascii="標楷體" w:eastAsia="標楷體" w:hAnsi="標楷體" w:hint="eastAsia"/>
          <w:color w:val="000000"/>
          <w:sz w:val="28"/>
          <w:szCs w:val="28"/>
        </w:rPr>
      </w:pPr>
      <w:r w:rsidRPr="009502F2">
        <w:rPr>
          <w:rFonts w:ascii="標楷體" w:eastAsia="標楷體" w:hAnsi="標楷體" w:hint="eastAsia"/>
          <w:color w:val="000000"/>
          <w:sz w:val="28"/>
          <w:szCs w:val="28"/>
        </w:rPr>
        <w:t>（七）</w:t>
      </w:r>
      <w:r w:rsidR="00E32810">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經當事人書面同意。</w:t>
      </w:r>
    </w:p>
    <w:p w:rsidR="004000BD" w:rsidRPr="009502F2" w:rsidRDefault="004000BD" w:rsidP="00E3201D">
      <w:pPr>
        <w:spacing w:line="460" w:lineRule="exact"/>
        <w:ind w:left="504" w:hangingChars="180" w:hanging="504"/>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九、</w:t>
      </w:r>
      <w:r w:rsidR="00982495" w:rsidRPr="009502F2">
        <w:rPr>
          <w:rFonts w:ascii="標楷體" w:eastAsia="標楷體" w:hAnsi="標楷體" w:hint="eastAsia"/>
          <w:color w:val="000000"/>
          <w:sz w:val="28"/>
          <w:szCs w:val="28"/>
        </w:rPr>
        <w:t>本</w:t>
      </w:r>
      <w:r w:rsidR="00E32810" w:rsidRPr="009502F2">
        <w:rPr>
          <w:rFonts w:ascii="標楷體" w:eastAsia="標楷體" w:hAnsi="標楷體" w:hint="eastAsia"/>
          <w:color w:val="000000"/>
          <w:sz w:val="28"/>
          <w:szCs w:val="28"/>
        </w:rPr>
        <w:t>處</w:t>
      </w:r>
      <w:r w:rsidR="00982495" w:rsidRPr="009502F2">
        <w:rPr>
          <w:rFonts w:ascii="標楷體" w:eastAsia="標楷體" w:hAnsi="標楷體" w:hint="eastAsia"/>
          <w:color w:val="000000"/>
          <w:sz w:val="28"/>
          <w:szCs w:val="28"/>
        </w:rPr>
        <w:t>保有之個人資料有錯誤或缺漏者，應主動更正或補充之。</w:t>
      </w:r>
    </w:p>
    <w:p w:rsidR="004000BD" w:rsidRPr="009502F2" w:rsidRDefault="00E32810" w:rsidP="00E3201D">
      <w:pPr>
        <w:spacing w:line="460" w:lineRule="exact"/>
        <w:ind w:leftChars="50" w:left="540" w:hangingChars="150" w:hanging="42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因可歸責於本</w:t>
      </w:r>
      <w:r w:rsidRPr="009502F2">
        <w:rPr>
          <w:rFonts w:ascii="標楷體" w:eastAsia="標楷體" w:hAnsi="標楷體" w:hint="eastAsia"/>
          <w:color w:val="000000"/>
          <w:sz w:val="28"/>
          <w:szCs w:val="28"/>
        </w:rPr>
        <w:t>處</w:t>
      </w:r>
      <w:r w:rsidR="00982495" w:rsidRPr="009502F2">
        <w:rPr>
          <w:rFonts w:ascii="標楷體" w:eastAsia="標楷體" w:hAnsi="標楷體" w:hint="eastAsia"/>
          <w:color w:val="000000"/>
          <w:sz w:val="28"/>
          <w:szCs w:val="28"/>
        </w:rPr>
        <w:t>之事由，未為更正或補充之個人資料，應於更正</w:t>
      </w:r>
      <w:r w:rsidR="00982495" w:rsidRPr="009502F2">
        <w:rPr>
          <w:rFonts w:ascii="標楷體" w:eastAsia="標楷體" w:hAnsi="標楷體" w:hint="eastAsia"/>
          <w:color w:val="000000"/>
          <w:sz w:val="28"/>
          <w:szCs w:val="28"/>
        </w:rPr>
        <w:lastRenderedPageBreak/>
        <w:t>或補充後，通知曾提供利用之對象。</w:t>
      </w:r>
    </w:p>
    <w:p w:rsidR="004000BD" w:rsidRPr="009502F2" w:rsidRDefault="004000BD" w:rsidP="00E3201D">
      <w:pPr>
        <w:spacing w:line="460" w:lineRule="exact"/>
        <w:ind w:left="504" w:hangingChars="180" w:hanging="504"/>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w:t>
      </w:r>
      <w:r w:rsidR="00982495" w:rsidRPr="009502F2">
        <w:rPr>
          <w:rFonts w:ascii="標楷體" w:eastAsia="標楷體" w:hAnsi="標楷體" w:hint="eastAsia"/>
          <w:color w:val="000000"/>
          <w:sz w:val="28"/>
          <w:szCs w:val="28"/>
        </w:rPr>
        <w:t>本</w:t>
      </w:r>
      <w:r w:rsidR="00E32810" w:rsidRPr="009502F2">
        <w:rPr>
          <w:rFonts w:ascii="標楷體" w:eastAsia="標楷體" w:hAnsi="標楷體" w:hint="eastAsia"/>
          <w:color w:val="000000"/>
          <w:sz w:val="28"/>
          <w:szCs w:val="28"/>
        </w:rPr>
        <w:t>處</w:t>
      </w:r>
      <w:r w:rsidR="00982495" w:rsidRPr="009502F2">
        <w:rPr>
          <w:rFonts w:ascii="標楷體" w:eastAsia="標楷體" w:hAnsi="標楷體" w:hint="eastAsia"/>
          <w:color w:val="000000"/>
          <w:sz w:val="28"/>
          <w:szCs w:val="28"/>
        </w:rPr>
        <w:t>保有之個人資料正確性有爭議者，應主動停止處理或利用該個人資料。但符合因執行職務或業務所必須並註明其爭議或經當事人書面同意者，不在此限。</w:t>
      </w:r>
    </w:p>
    <w:p w:rsidR="004000BD" w:rsidRPr="009502F2" w:rsidRDefault="00673D9A" w:rsidP="00E3201D">
      <w:pPr>
        <w:spacing w:line="460" w:lineRule="exact"/>
        <w:ind w:leftChars="50" w:left="540" w:hangingChars="150" w:hanging="420"/>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前項經停止處理或利用之個人資料，保有科室應以書面記錄刪除、停止處理或利用原因及處理情形。</w:t>
      </w:r>
    </w:p>
    <w:p w:rsidR="004000BD" w:rsidRPr="009502F2" w:rsidRDefault="004000BD" w:rsidP="00673D9A">
      <w:pPr>
        <w:spacing w:line="460" w:lineRule="exact"/>
        <w:ind w:left="708" w:hangingChars="253" w:hanging="708"/>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十一、</w:t>
      </w:r>
      <w:r w:rsidR="00982495" w:rsidRPr="009502F2">
        <w:rPr>
          <w:rFonts w:ascii="標楷體" w:eastAsia="標楷體" w:hAnsi="標楷體" w:hint="eastAsia"/>
          <w:color w:val="000000"/>
          <w:sz w:val="28"/>
          <w:szCs w:val="28"/>
        </w:rPr>
        <w:t>本</w:t>
      </w:r>
      <w:r w:rsidR="00E32810" w:rsidRPr="009502F2">
        <w:rPr>
          <w:rFonts w:ascii="標楷體" w:eastAsia="標楷體" w:hAnsi="標楷體" w:hint="eastAsia"/>
          <w:color w:val="000000"/>
          <w:sz w:val="28"/>
          <w:szCs w:val="28"/>
        </w:rPr>
        <w:t>處</w:t>
      </w:r>
      <w:r w:rsidR="00982495" w:rsidRPr="009502F2">
        <w:rPr>
          <w:rFonts w:ascii="標楷體" w:eastAsia="標楷體" w:hAnsi="標楷體" w:hint="eastAsia"/>
          <w:color w:val="000000"/>
          <w:sz w:val="28"/>
          <w:szCs w:val="28"/>
        </w:rPr>
        <w:t>保有個人資料蒐集之特定目的消失或期限屆滿時，應主動刪除、停止處理或利用。但符合因執行職務或業務所必須或經當事人書面同意者，不在此限。</w:t>
      </w:r>
    </w:p>
    <w:p w:rsidR="004000BD" w:rsidRPr="009502F2" w:rsidRDefault="00982495" w:rsidP="00673D9A">
      <w:pPr>
        <w:spacing w:line="460" w:lineRule="exact"/>
        <w:ind w:leftChars="295" w:left="709" w:hanging="1"/>
        <w:rPr>
          <w:rFonts w:ascii="標楷體" w:eastAsia="標楷體" w:hAnsi="標楷體" w:hint="eastAsia"/>
          <w:color w:val="000000"/>
          <w:sz w:val="28"/>
          <w:szCs w:val="28"/>
        </w:rPr>
      </w:pPr>
      <w:r w:rsidRPr="009502F2">
        <w:rPr>
          <w:rFonts w:ascii="標楷體" w:eastAsia="標楷體" w:hAnsi="標楷體" w:hint="eastAsia"/>
          <w:color w:val="000000"/>
          <w:sz w:val="28"/>
          <w:szCs w:val="28"/>
        </w:rPr>
        <w:t>前項經刪除、停止處理或利用之個人資料，保有科室應以書面記錄刪除、停止處理或利用原因及處理情形。</w:t>
      </w:r>
    </w:p>
    <w:p w:rsidR="004000BD" w:rsidRPr="009502F2" w:rsidRDefault="004000BD" w:rsidP="00673D9A">
      <w:pPr>
        <w:spacing w:line="460" w:lineRule="exact"/>
        <w:ind w:left="848" w:hangingChars="303" w:hanging="848"/>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十二、</w:t>
      </w:r>
      <w:r w:rsidR="00982495" w:rsidRPr="009502F2">
        <w:rPr>
          <w:rFonts w:ascii="標楷體" w:eastAsia="標楷體" w:hAnsi="標楷體" w:hint="eastAsia"/>
          <w:color w:val="000000"/>
          <w:sz w:val="28"/>
          <w:szCs w:val="28"/>
        </w:rPr>
        <w:t>本</w:t>
      </w:r>
      <w:r w:rsidR="00E32810" w:rsidRPr="009502F2">
        <w:rPr>
          <w:rFonts w:ascii="標楷體" w:eastAsia="標楷體" w:hAnsi="標楷體" w:hint="eastAsia"/>
          <w:color w:val="000000"/>
          <w:sz w:val="28"/>
          <w:szCs w:val="28"/>
        </w:rPr>
        <w:t>處</w:t>
      </w:r>
      <w:r w:rsidR="00982495" w:rsidRPr="009502F2">
        <w:rPr>
          <w:rFonts w:ascii="標楷體" w:eastAsia="標楷體" w:hAnsi="標楷體" w:hint="eastAsia"/>
          <w:color w:val="000000"/>
          <w:sz w:val="28"/>
          <w:szCs w:val="28"/>
        </w:rPr>
        <w:t>違反個資法規定蒐集、處理或利用個人資料者，應主動或依當事人之請求，刪除、停止蒐集、處理或利用該個人資料。</w:t>
      </w:r>
    </w:p>
    <w:p w:rsidR="004000BD" w:rsidRPr="009502F2" w:rsidRDefault="00673D9A" w:rsidP="00673D9A">
      <w:pPr>
        <w:spacing w:line="460" w:lineRule="exact"/>
        <w:ind w:leftChars="50" w:left="851" w:hangingChars="261" w:hanging="731"/>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前項經刪除、停止蒐集、處理或利用之個人資料，保有科室應以書面記錄刪除、停止蒐集或利用原因及處理情形。</w:t>
      </w:r>
    </w:p>
    <w:p w:rsidR="004000BD" w:rsidRPr="009502F2" w:rsidRDefault="004000BD" w:rsidP="00673D9A">
      <w:pPr>
        <w:spacing w:line="460" w:lineRule="exact"/>
        <w:ind w:left="848" w:hangingChars="303" w:hanging="848"/>
        <w:jc w:val="both"/>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十三、</w:t>
      </w:r>
      <w:r w:rsidR="00982495" w:rsidRPr="009502F2">
        <w:rPr>
          <w:rFonts w:ascii="標楷體" w:eastAsia="標楷體" w:hAnsi="標楷體" w:hint="eastAsia"/>
          <w:color w:val="000000"/>
          <w:sz w:val="28"/>
          <w:szCs w:val="28"/>
        </w:rPr>
        <w:t>當事人請求就本</w:t>
      </w:r>
      <w:r w:rsidR="00E32810" w:rsidRPr="009502F2">
        <w:rPr>
          <w:rFonts w:ascii="標楷體" w:eastAsia="標楷體" w:hAnsi="標楷體" w:hint="eastAsia"/>
          <w:color w:val="000000"/>
          <w:sz w:val="28"/>
          <w:szCs w:val="28"/>
        </w:rPr>
        <w:t>處</w:t>
      </w:r>
      <w:r w:rsidR="00982495" w:rsidRPr="009502F2">
        <w:rPr>
          <w:rFonts w:ascii="標楷體" w:eastAsia="標楷體" w:hAnsi="標楷體" w:hint="eastAsia"/>
          <w:color w:val="000000"/>
          <w:sz w:val="28"/>
          <w:szCs w:val="28"/>
        </w:rPr>
        <w:t>蒐集之個人資料，答覆查詢、提供閱覽或製給複製本，應於十五日內作成決定。必要時得予延長，延長期間不得逾十五日，並應於原處理期間屆滿前將其原因以書面通知當事人。</w:t>
      </w:r>
    </w:p>
    <w:p w:rsidR="004000BD" w:rsidRPr="009502F2" w:rsidRDefault="00673D9A" w:rsidP="00673D9A">
      <w:pPr>
        <w:spacing w:line="460" w:lineRule="exact"/>
        <w:ind w:leftChars="50" w:left="851" w:hangingChars="261" w:hanging="731"/>
        <w:rPr>
          <w:rFonts w:ascii="標楷體" w:eastAsia="標楷體" w:hAnsi="標楷體" w:hint="eastAsia"/>
          <w:color w:val="000000"/>
          <w:sz w:val="28"/>
          <w:szCs w:val="28"/>
        </w:rPr>
      </w:pPr>
      <w:r>
        <w:rPr>
          <w:rFonts w:ascii="標楷體" w:eastAsia="標楷體" w:hAnsi="標楷體" w:hint="eastAsia"/>
          <w:color w:val="000000"/>
          <w:sz w:val="28"/>
          <w:szCs w:val="28"/>
        </w:rPr>
        <w:t xml:space="preserve">     </w:t>
      </w:r>
      <w:r w:rsidR="00982495" w:rsidRPr="009502F2">
        <w:rPr>
          <w:rFonts w:ascii="標楷體" w:eastAsia="標楷體" w:hAnsi="標楷體" w:hint="eastAsia"/>
          <w:color w:val="000000"/>
          <w:sz w:val="28"/>
          <w:szCs w:val="28"/>
        </w:rPr>
        <w:t>當事人經本</w:t>
      </w:r>
      <w:r w:rsidR="00E32810" w:rsidRPr="009502F2">
        <w:rPr>
          <w:rFonts w:ascii="標楷體" w:eastAsia="標楷體" w:hAnsi="標楷體" w:hint="eastAsia"/>
          <w:color w:val="000000"/>
          <w:sz w:val="28"/>
          <w:szCs w:val="28"/>
        </w:rPr>
        <w:t>處</w:t>
      </w:r>
      <w:r w:rsidR="00982495" w:rsidRPr="009502F2">
        <w:rPr>
          <w:rFonts w:ascii="標楷體" w:eastAsia="標楷體" w:hAnsi="標楷體" w:hint="eastAsia"/>
          <w:color w:val="000000"/>
          <w:sz w:val="28"/>
          <w:szCs w:val="28"/>
        </w:rPr>
        <w:t>核准閱覽其個人資料時，保有該資料科室應派員在場陪同之。</w:t>
      </w:r>
    </w:p>
    <w:p w:rsidR="004000BD" w:rsidRPr="009502F2" w:rsidRDefault="004000BD" w:rsidP="00673D9A">
      <w:pPr>
        <w:spacing w:line="460" w:lineRule="exact"/>
        <w:ind w:leftChars="50" w:left="851" w:hangingChars="261" w:hanging="731"/>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十四、</w:t>
      </w:r>
      <w:r w:rsidR="00982495" w:rsidRPr="009502F2">
        <w:rPr>
          <w:rFonts w:ascii="標楷體" w:eastAsia="標楷體" w:hAnsi="標楷體" w:hint="eastAsia"/>
          <w:color w:val="000000"/>
          <w:sz w:val="28"/>
          <w:szCs w:val="28"/>
        </w:rPr>
        <w:t>個人資料檔案，其性質特殊或法律另有規定不應公開其檔案名稱者，得依政府資訊公開法或相關法律規定，限制公開或不予提供。</w:t>
      </w:r>
    </w:p>
    <w:p w:rsidR="004000BD" w:rsidRPr="009502F2" w:rsidRDefault="004000BD" w:rsidP="00673D9A">
      <w:pPr>
        <w:spacing w:line="460" w:lineRule="exact"/>
        <w:ind w:leftChars="50" w:left="851" w:hangingChars="261" w:hanging="731"/>
        <w:rPr>
          <w:rFonts w:ascii="標楷體" w:eastAsia="標楷體" w:hAnsi="標楷體" w:hint="eastAsia"/>
          <w:color w:val="000000"/>
          <w:sz w:val="28"/>
          <w:szCs w:val="28"/>
        </w:rPr>
      </w:pPr>
      <w:r w:rsidRPr="009502F2">
        <w:rPr>
          <w:rFonts w:ascii="標楷體" w:eastAsia="標楷體" w:hAnsi="標楷體" w:hint="eastAsia"/>
          <w:color w:val="000000"/>
          <w:sz w:val="28"/>
          <w:szCs w:val="28"/>
        </w:rPr>
        <w:t>十五、</w:t>
      </w:r>
      <w:r w:rsidR="00982495" w:rsidRPr="009502F2">
        <w:rPr>
          <w:rFonts w:ascii="標楷體" w:eastAsia="標楷體" w:hAnsi="標楷體" w:hint="eastAsia"/>
          <w:color w:val="000000"/>
          <w:sz w:val="28"/>
          <w:szCs w:val="28"/>
        </w:rPr>
        <w:t>個人資料檔案安全維護工作，應符合行政院及其他相關資訊作業安全與機密維護規範。</w:t>
      </w:r>
    </w:p>
    <w:p w:rsidR="004000BD" w:rsidRPr="009502F2" w:rsidRDefault="004000BD" w:rsidP="00673D9A">
      <w:pPr>
        <w:spacing w:line="460" w:lineRule="exact"/>
        <w:ind w:leftChars="50" w:left="851" w:hangingChars="261" w:hanging="731"/>
        <w:rPr>
          <w:rFonts w:ascii="標楷體" w:eastAsia="標楷體" w:hAnsi="標楷體"/>
          <w:sz w:val="28"/>
          <w:szCs w:val="28"/>
        </w:rPr>
      </w:pPr>
      <w:r w:rsidRPr="009502F2">
        <w:rPr>
          <w:rFonts w:ascii="標楷體" w:eastAsia="標楷體" w:hAnsi="標楷體" w:hint="eastAsia"/>
          <w:color w:val="000000"/>
          <w:sz w:val="28"/>
          <w:szCs w:val="28"/>
        </w:rPr>
        <w:t>十六、</w:t>
      </w:r>
      <w:r w:rsidR="00982495" w:rsidRPr="009502F2">
        <w:rPr>
          <w:rFonts w:ascii="標楷體" w:eastAsia="標楷體" w:hAnsi="標楷體" w:hint="eastAsia"/>
          <w:color w:val="000000"/>
          <w:sz w:val="28"/>
          <w:szCs w:val="28"/>
        </w:rPr>
        <w:t>本</w:t>
      </w:r>
      <w:r w:rsidR="00E32810" w:rsidRPr="009502F2">
        <w:rPr>
          <w:rFonts w:ascii="標楷體" w:eastAsia="標楷體" w:hAnsi="標楷體" w:hint="eastAsia"/>
          <w:color w:val="000000"/>
          <w:sz w:val="28"/>
          <w:szCs w:val="28"/>
        </w:rPr>
        <w:t>處</w:t>
      </w:r>
      <w:r w:rsidR="00982495" w:rsidRPr="009502F2">
        <w:rPr>
          <w:rFonts w:ascii="標楷體" w:eastAsia="標楷體" w:hAnsi="標楷體" w:hint="eastAsia"/>
          <w:color w:val="000000"/>
          <w:sz w:val="28"/>
          <w:szCs w:val="28"/>
        </w:rPr>
        <w:t>依個資法第四條委託蒐集、處理或利用個人資料者，適用本要點。</w:t>
      </w:r>
    </w:p>
    <w:sectPr w:rsidR="004000BD" w:rsidRPr="009502F2" w:rsidSect="00E3201D">
      <w:footerReference w:type="even" r:id="rId8"/>
      <w:footerReference w:type="default" r:id="rId9"/>
      <w:pgSz w:w="11906" w:h="16838"/>
      <w:pgMar w:top="1440" w:right="1800" w:bottom="899"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F30" w:rsidRDefault="00134F30">
      <w:r>
        <w:separator/>
      </w:r>
    </w:p>
  </w:endnote>
  <w:endnote w:type="continuationSeparator" w:id="0">
    <w:p w:rsidR="00134F30" w:rsidRDefault="0013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1D" w:rsidRDefault="00E3201D" w:rsidP="0062059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3201D" w:rsidRDefault="00E320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01D" w:rsidRDefault="00E3201D" w:rsidP="00620590">
    <w:pPr>
      <w:pStyle w:val="a3"/>
      <w:framePr w:wrap="around" w:vAnchor="text" w:hAnchor="margin" w:xAlign="center" w:y="1"/>
      <w:rPr>
        <w:rStyle w:val="a4"/>
      </w:rPr>
    </w:pPr>
  </w:p>
  <w:p w:rsidR="00E3201D" w:rsidRDefault="00E3201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F30" w:rsidRDefault="00134F30">
      <w:r>
        <w:separator/>
      </w:r>
    </w:p>
  </w:footnote>
  <w:footnote w:type="continuationSeparator" w:id="0">
    <w:p w:rsidR="00134F30" w:rsidRDefault="00134F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F01AF"/>
    <w:multiLevelType w:val="hybridMultilevel"/>
    <w:tmpl w:val="4D32FE68"/>
    <w:lvl w:ilvl="0" w:tplc="91BA339C">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0BD"/>
    <w:rsid w:val="000645FF"/>
    <w:rsid w:val="000970D6"/>
    <w:rsid w:val="00105DB7"/>
    <w:rsid w:val="00115077"/>
    <w:rsid w:val="00134F30"/>
    <w:rsid w:val="002B1518"/>
    <w:rsid w:val="0030550A"/>
    <w:rsid w:val="003674F1"/>
    <w:rsid w:val="004000BD"/>
    <w:rsid w:val="00442992"/>
    <w:rsid w:val="00592A28"/>
    <w:rsid w:val="005A39F9"/>
    <w:rsid w:val="005B6EA8"/>
    <w:rsid w:val="005E38C5"/>
    <w:rsid w:val="00606258"/>
    <w:rsid w:val="00620590"/>
    <w:rsid w:val="006711B8"/>
    <w:rsid w:val="00672201"/>
    <w:rsid w:val="00673D9A"/>
    <w:rsid w:val="007011FA"/>
    <w:rsid w:val="007466AC"/>
    <w:rsid w:val="007F0304"/>
    <w:rsid w:val="0090725B"/>
    <w:rsid w:val="00936ED7"/>
    <w:rsid w:val="009502F2"/>
    <w:rsid w:val="00982495"/>
    <w:rsid w:val="009D7AD2"/>
    <w:rsid w:val="00AF2DE7"/>
    <w:rsid w:val="00C33A0C"/>
    <w:rsid w:val="00D06354"/>
    <w:rsid w:val="00D2134B"/>
    <w:rsid w:val="00DD1B94"/>
    <w:rsid w:val="00E3201D"/>
    <w:rsid w:val="00E32810"/>
    <w:rsid w:val="00F02843"/>
    <w:rsid w:val="00F376CC"/>
    <w:rsid w:val="00FA23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E4DCA6-4B12-4976-B224-DD92FA8DF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3201D"/>
    <w:pPr>
      <w:tabs>
        <w:tab w:val="center" w:pos="4153"/>
        <w:tab w:val="right" w:pos="8306"/>
      </w:tabs>
      <w:snapToGrid w:val="0"/>
    </w:pPr>
    <w:rPr>
      <w:sz w:val="20"/>
      <w:szCs w:val="20"/>
    </w:rPr>
  </w:style>
  <w:style w:type="character" w:styleId="a4">
    <w:name w:val="page number"/>
    <w:basedOn w:val="a0"/>
    <w:rsid w:val="00E3201D"/>
  </w:style>
  <w:style w:type="paragraph" w:styleId="a5">
    <w:name w:val="Balloon Text"/>
    <w:basedOn w:val="a"/>
    <w:semiHidden/>
    <w:rsid w:val="009D7AD2"/>
    <w:rPr>
      <w:rFonts w:ascii="Arial" w:hAnsi="Arial"/>
      <w:sz w:val="18"/>
      <w:szCs w:val="18"/>
    </w:rPr>
  </w:style>
  <w:style w:type="paragraph" w:styleId="a6">
    <w:name w:val="header"/>
    <w:basedOn w:val="a"/>
    <w:rsid w:val="009D7AD2"/>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5E1B4-8503-4A25-A377-8B46B7EE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臺中市政府人事處個人資料保護管理要點</dc:title>
  <dc:subject/>
  <dc:creator>USER</dc:creator>
  <cp:keywords/>
  <cp:lastModifiedBy>黃絲梅</cp:lastModifiedBy>
  <cp:revision>2</cp:revision>
  <cp:lastPrinted>2011-04-19T07:08:00Z</cp:lastPrinted>
  <dcterms:created xsi:type="dcterms:W3CDTF">2017-10-19T07:12:00Z</dcterms:created>
  <dcterms:modified xsi:type="dcterms:W3CDTF">2017-10-19T07:12:00Z</dcterms:modified>
</cp:coreProperties>
</file>