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941345" w:rsidRDefault="00014BC9" w:rsidP="00DC38C6">
      <w:pPr>
        <w:spacing w:afterLines="20" w:after="72" w:line="360" w:lineRule="exact"/>
        <w:jc w:val="both"/>
        <w:rPr>
          <w:rFonts w:ascii="標楷體" w:eastAsia="標楷體" w:hAnsi="標楷體"/>
          <w:sz w:val="32"/>
          <w:szCs w:val="32"/>
        </w:rPr>
      </w:pPr>
      <w:r w:rsidRPr="00941345">
        <w:rPr>
          <w:rFonts w:ascii="標楷體" w:eastAsia="標楷體" w:hAnsi="標楷體" w:hint="eastAsia"/>
          <w:sz w:val="32"/>
          <w:szCs w:val="32"/>
        </w:rPr>
        <w:t xml:space="preserve">                         </w:t>
      </w:r>
      <w:r w:rsidR="000E74C6" w:rsidRPr="00941345">
        <w:rPr>
          <w:rFonts w:ascii="標楷體" w:eastAsia="標楷體" w:hAnsi="標楷體" w:hint="eastAsia"/>
          <w:sz w:val="32"/>
          <w:szCs w:val="32"/>
        </w:rPr>
        <w:t>10</w:t>
      </w:r>
      <w:r w:rsidR="008233D3" w:rsidRPr="00941345">
        <w:rPr>
          <w:rFonts w:ascii="標楷體" w:eastAsia="標楷體" w:hAnsi="標楷體" w:hint="eastAsia"/>
          <w:sz w:val="32"/>
          <w:szCs w:val="32"/>
        </w:rPr>
        <w:t>6</w:t>
      </w:r>
      <w:r w:rsidR="00253D3E" w:rsidRPr="00941345">
        <w:rPr>
          <w:rFonts w:ascii="標楷體" w:eastAsia="標楷體" w:hAnsi="標楷體" w:hint="eastAsia"/>
          <w:sz w:val="32"/>
          <w:szCs w:val="32"/>
        </w:rPr>
        <w:t>年</w:t>
      </w:r>
      <w:r w:rsidR="005F789E" w:rsidRPr="00941345">
        <w:rPr>
          <w:rFonts w:ascii="標楷體" w:eastAsia="標楷體" w:hAnsi="標楷體" w:hint="eastAsia"/>
          <w:sz w:val="32"/>
          <w:szCs w:val="32"/>
        </w:rPr>
        <w:t>12</w:t>
      </w:r>
      <w:r w:rsidR="00253D3E" w:rsidRPr="00941345">
        <w:rPr>
          <w:rFonts w:ascii="標楷體" w:eastAsia="標楷體" w:hAnsi="標楷體" w:hint="eastAsia"/>
          <w:sz w:val="32"/>
          <w:szCs w:val="32"/>
        </w:rPr>
        <w:t>月新增、修訂人事法規</w:t>
      </w:r>
      <w:r w:rsidR="004F60C4" w:rsidRPr="00941345">
        <w:rPr>
          <w:rFonts w:ascii="標楷體" w:eastAsia="標楷體" w:hAnsi="標楷體" w:hint="eastAsia"/>
          <w:sz w:val="32"/>
          <w:szCs w:val="32"/>
        </w:rPr>
        <w:t>、</w:t>
      </w:r>
      <w:r w:rsidR="00253D3E" w:rsidRPr="00941345">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80"/>
        <w:gridCol w:w="5527"/>
        <w:gridCol w:w="2979"/>
        <w:gridCol w:w="2556"/>
        <w:gridCol w:w="840"/>
      </w:tblGrid>
      <w:tr w:rsidR="002103D0" w:rsidRPr="007F0AEE" w:rsidTr="00F24255">
        <w:trPr>
          <w:tblHeader/>
        </w:trPr>
        <w:tc>
          <w:tcPr>
            <w:tcW w:w="833" w:type="pct"/>
            <w:shd w:val="clear" w:color="auto" w:fill="auto"/>
            <w:vAlign w:val="center"/>
          </w:tcPr>
          <w:p w:rsidR="000E74C6" w:rsidRPr="007F0AEE" w:rsidRDefault="000E74C6" w:rsidP="00DC38C6">
            <w:pPr>
              <w:spacing w:line="360" w:lineRule="exact"/>
              <w:jc w:val="center"/>
              <w:rPr>
                <w:rFonts w:ascii="標楷體" w:eastAsia="標楷體" w:hAnsi="標楷體"/>
                <w:sz w:val="28"/>
                <w:szCs w:val="28"/>
              </w:rPr>
            </w:pPr>
            <w:r w:rsidRPr="007F0AEE">
              <w:rPr>
                <w:rFonts w:ascii="標楷體" w:eastAsia="標楷體" w:hAnsi="標楷體" w:hint="eastAsia"/>
                <w:sz w:val="28"/>
                <w:szCs w:val="28"/>
              </w:rPr>
              <w:t>解釋要旨</w:t>
            </w:r>
          </w:p>
        </w:tc>
        <w:tc>
          <w:tcPr>
            <w:tcW w:w="1935" w:type="pct"/>
            <w:shd w:val="clear" w:color="auto" w:fill="auto"/>
            <w:vAlign w:val="center"/>
          </w:tcPr>
          <w:p w:rsidR="000E74C6" w:rsidRPr="007F0AEE" w:rsidRDefault="000E74C6" w:rsidP="00DC38C6">
            <w:pPr>
              <w:spacing w:line="360" w:lineRule="exact"/>
              <w:jc w:val="center"/>
              <w:rPr>
                <w:rFonts w:ascii="標楷體" w:eastAsia="標楷體" w:hAnsi="標楷體"/>
                <w:sz w:val="28"/>
                <w:szCs w:val="28"/>
              </w:rPr>
            </w:pPr>
            <w:r w:rsidRPr="007F0AEE">
              <w:rPr>
                <w:rFonts w:ascii="標楷體" w:eastAsia="標楷體" w:hAnsi="標楷體" w:hint="eastAsia"/>
                <w:sz w:val="28"/>
                <w:szCs w:val="28"/>
              </w:rPr>
              <w:t>解釋內容</w:t>
            </w:r>
          </w:p>
        </w:tc>
        <w:tc>
          <w:tcPr>
            <w:tcW w:w="1043" w:type="pct"/>
            <w:shd w:val="clear" w:color="auto" w:fill="auto"/>
            <w:vAlign w:val="center"/>
          </w:tcPr>
          <w:p w:rsidR="004B4FDE" w:rsidRPr="007F0AEE" w:rsidRDefault="000E74C6" w:rsidP="00DC38C6">
            <w:pPr>
              <w:spacing w:line="360" w:lineRule="exact"/>
              <w:jc w:val="center"/>
              <w:rPr>
                <w:rFonts w:ascii="標楷體" w:eastAsia="標楷體" w:hAnsi="標楷體"/>
                <w:sz w:val="28"/>
                <w:szCs w:val="28"/>
              </w:rPr>
            </w:pPr>
            <w:r w:rsidRPr="007F0AEE">
              <w:rPr>
                <w:rFonts w:ascii="標楷體" w:eastAsia="標楷體" w:hAnsi="標楷體" w:hint="eastAsia"/>
                <w:sz w:val="28"/>
                <w:szCs w:val="28"/>
              </w:rPr>
              <w:t>權責機關發布(下達)</w:t>
            </w:r>
          </w:p>
          <w:p w:rsidR="000E74C6" w:rsidRPr="007F0AEE" w:rsidRDefault="000E74C6" w:rsidP="00DC38C6">
            <w:pPr>
              <w:spacing w:line="360" w:lineRule="exact"/>
              <w:jc w:val="center"/>
              <w:rPr>
                <w:rFonts w:ascii="標楷體" w:eastAsia="標楷體" w:hAnsi="標楷體"/>
                <w:sz w:val="28"/>
                <w:szCs w:val="28"/>
              </w:rPr>
            </w:pPr>
            <w:r w:rsidRPr="007F0AEE">
              <w:rPr>
                <w:rFonts w:ascii="標楷體" w:eastAsia="標楷體" w:hAnsi="標楷體" w:hint="eastAsia"/>
                <w:sz w:val="28"/>
                <w:szCs w:val="28"/>
              </w:rPr>
              <w:t>日期及文號</w:t>
            </w:r>
          </w:p>
        </w:tc>
        <w:tc>
          <w:tcPr>
            <w:tcW w:w="895" w:type="pct"/>
            <w:shd w:val="clear" w:color="auto" w:fill="auto"/>
            <w:vAlign w:val="center"/>
          </w:tcPr>
          <w:p w:rsidR="000E74C6" w:rsidRPr="007F0AEE" w:rsidRDefault="000E74C6" w:rsidP="001F5143">
            <w:pPr>
              <w:spacing w:line="360" w:lineRule="exact"/>
              <w:jc w:val="center"/>
              <w:rPr>
                <w:rFonts w:ascii="標楷體" w:eastAsia="標楷體" w:hAnsi="標楷體"/>
                <w:sz w:val="28"/>
                <w:szCs w:val="28"/>
              </w:rPr>
            </w:pPr>
            <w:r w:rsidRPr="007F0AEE">
              <w:rPr>
                <w:rFonts w:ascii="標楷體" w:eastAsia="標楷體" w:hAnsi="標楷體" w:hint="eastAsia"/>
                <w:sz w:val="28"/>
                <w:szCs w:val="28"/>
              </w:rPr>
              <w:t>本處轉發日期文號</w:t>
            </w:r>
          </w:p>
        </w:tc>
        <w:tc>
          <w:tcPr>
            <w:tcW w:w="294" w:type="pct"/>
            <w:shd w:val="clear" w:color="auto" w:fill="auto"/>
            <w:vAlign w:val="center"/>
          </w:tcPr>
          <w:p w:rsidR="000E74C6" w:rsidRPr="007F0AEE" w:rsidRDefault="000E74C6" w:rsidP="00DC38C6">
            <w:pPr>
              <w:spacing w:line="360" w:lineRule="exact"/>
              <w:jc w:val="center"/>
              <w:rPr>
                <w:rFonts w:ascii="標楷體" w:eastAsia="標楷體" w:hAnsi="標楷體"/>
                <w:sz w:val="28"/>
                <w:szCs w:val="28"/>
              </w:rPr>
            </w:pPr>
            <w:r w:rsidRPr="007F0AEE">
              <w:rPr>
                <w:rFonts w:ascii="標楷體" w:eastAsia="標楷體" w:hAnsi="標楷體" w:hint="eastAsia"/>
                <w:sz w:val="28"/>
                <w:szCs w:val="28"/>
              </w:rPr>
              <w:t>備考</w:t>
            </w:r>
          </w:p>
        </w:tc>
      </w:tr>
      <w:tr w:rsidR="001B4D35" w:rsidRPr="007F0AEE" w:rsidTr="00F24255">
        <w:trPr>
          <w:trHeight w:val="538"/>
        </w:trPr>
        <w:tc>
          <w:tcPr>
            <w:tcW w:w="833" w:type="pct"/>
            <w:shd w:val="clear" w:color="auto" w:fill="auto"/>
          </w:tcPr>
          <w:p w:rsidR="001B4D35" w:rsidRPr="007F0AEE" w:rsidRDefault="00CB35D2" w:rsidP="00A1088B">
            <w:pPr>
              <w:jc w:val="both"/>
              <w:rPr>
                <w:rFonts w:ascii="標楷體" w:eastAsia="標楷體" w:hAnsi="標楷體"/>
                <w:szCs w:val="24"/>
              </w:rPr>
            </w:pPr>
            <w:r w:rsidRPr="007F0AEE">
              <w:rPr>
                <w:rFonts w:ascii="標楷體" w:eastAsia="標楷體" w:hAnsi="標楷體" w:hint="eastAsia"/>
                <w:szCs w:val="24"/>
              </w:rPr>
              <w:t>有關降調人員陞任評分採計疑義</w:t>
            </w:r>
            <w:r w:rsidR="0046492B">
              <w:rPr>
                <w:rFonts w:ascii="標楷體" w:eastAsia="標楷體" w:hAnsi="標楷體" w:hint="eastAsia"/>
                <w:szCs w:val="24"/>
              </w:rPr>
              <w:t>一案</w:t>
            </w:r>
            <w:r w:rsidRPr="007F0AEE">
              <w:rPr>
                <w:rFonts w:ascii="標楷體" w:eastAsia="標楷體" w:hAnsi="標楷體" w:hint="eastAsia"/>
                <w:szCs w:val="24"/>
              </w:rPr>
              <w:t>。</w:t>
            </w:r>
          </w:p>
        </w:tc>
        <w:tc>
          <w:tcPr>
            <w:tcW w:w="1935" w:type="pct"/>
            <w:shd w:val="clear" w:color="auto" w:fill="auto"/>
          </w:tcPr>
          <w:p w:rsidR="00F91854" w:rsidRPr="00F91854" w:rsidRDefault="007A4EBC" w:rsidP="00F91854">
            <w:pPr>
              <w:pStyle w:val="ad"/>
              <w:numPr>
                <w:ilvl w:val="0"/>
                <w:numId w:val="10"/>
              </w:numPr>
              <w:spacing w:line="360" w:lineRule="exact"/>
              <w:ind w:leftChars="0"/>
              <w:jc w:val="both"/>
              <w:rPr>
                <w:rFonts w:ascii="標楷體" w:eastAsia="標楷體" w:hAnsi="標楷體" w:hint="eastAsia"/>
                <w:szCs w:val="24"/>
              </w:rPr>
            </w:pPr>
            <w:r w:rsidRPr="00F91854">
              <w:rPr>
                <w:rFonts w:ascii="標楷體" w:eastAsia="標楷體" w:hAnsi="標楷體" w:hint="eastAsia"/>
                <w:szCs w:val="24"/>
              </w:rPr>
              <w:t>為應部分機關反映降調人員曾任較高職務列等之職務資績評分不予採計(即高資不低採)之規定，影響降調人員工作士氣，經行政院人事行政總處106年9月29日邀集銓敘部及行政院暨所屬中央及地方主管機關會商結論如下：</w:t>
            </w:r>
          </w:p>
          <w:p w:rsidR="008B5B9F" w:rsidRDefault="007A4EBC" w:rsidP="008B5B9F">
            <w:pPr>
              <w:pStyle w:val="ad"/>
              <w:numPr>
                <w:ilvl w:val="0"/>
                <w:numId w:val="11"/>
              </w:numPr>
              <w:spacing w:line="360" w:lineRule="exact"/>
              <w:ind w:leftChars="0"/>
              <w:jc w:val="both"/>
              <w:rPr>
                <w:rFonts w:ascii="標楷體" w:eastAsia="標楷體" w:hAnsi="標楷體" w:hint="eastAsia"/>
                <w:szCs w:val="24"/>
              </w:rPr>
            </w:pPr>
            <w:r w:rsidRPr="00F91854">
              <w:rPr>
                <w:rFonts w:ascii="標楷體" w:eastAsia="標楷體" w:hAnsi="標楷體" w:hint="eastAsia"/>
                <w:szCs w:val="24"/>
              </w:rPr>
              <w:t>基於陞任評分採計立足點之衡平，各機關降調人員陞任評分採計維持高資不低採原則；惟「原實施高資低採機關」於本案核定發布前之業已降調人員，得經甄審委員會決定，適用原有採計方式(高資低採)；本案核定發布後，各機關降調人員一律適用本通案處理原則(高資不低採)。</w:t>
            </w:r>
          </w:p>
          <w:p w:rsidR="00B90379" w:rsidRDefault="007A4EBC" w:rsidP="00B90379">
            <w:pPr>
              <w:pStyle w:val="ad"/>
              <w:numPr>
                <w:ilvl w:val="0"/>
                <w:numId w:val="11"/>
              </w:numPr>
              <w:spacing w:line="360" w:lineRule="exact"/>
              <w:ind w:leftChars="0"/>
              <w:jc w:val="both"/>
              <w:rPr>
                <w:rFonts w:ascii="標楷體" w:eastAsia="標楷體" w:hAnsi="標楷體" w:hint="eastAsia"/>
                <w:szCs w:val="24"/>
              </w:rPr>
            </w:pPr>
            <w:r w:rsidRPr="008B5B9F">
              <w:rPr>
                <w:rFonts w:ascii="標楷體" w:eastAsia="標楷體" w:hAnsi="標楷體" w:hint="eastAsia"/>
                <w:szCs w:val="24"/>
              </w:rPr>
              <w:t>另為兼顧現職人員士氣及降調人員權益，並縮小降調人員之資績分數落差，同意機關基於業務需要、職務性質及人才運用考量，降調人員之陞任評分「得」依下列方式辦理：</w:t>
            </w:r>
          </w:p>
          <w:p w:rsidR="00B90379" w:rsidRDefault="007A4EBC" w:rsidP="00B90379">
            <w:pPr>
              <w:pStyle w:val="ad"/>
              <w:numPr>
                <w:ilvl w:val="1"/>
                <w:numId w:val="11"/>
              </w:numPr>
              <w:spacing w:line="360" w:lineRule="exact"/>
              <w:ind w:leftChars="0"/>
              <w:jc w:val="both"/>
              <w:rPr>
                <w:rFonts w:ascii="標楷體" w:eastAsia="標楷體" w:hAnsi="標楷體" w:hint="eastAsia"/>
                <w:szCs w:val="24"/>
              </w:rPr>
            </w:pPr>
            <w:r w:rsidRPr="00B90379">
              <w:rPr>
                <w:rFonts w:ascii="標楷體" w:eastAsia="標楷體" w:hAnsi="標楷體" w:hint="eastAsia"/>
                <w:szCs w:val="24"/>
              </w:rPr>
              <w:t>考績、獎懲之評分「得」溯前採計，惟仍應以採計現職及「同職務列等」職務期間之考績、獎懲為限，且最多合計5年。至服務年資部分，仍以現職及「同職務列等」之職務期間為限(含前已採計之與擬陞任職務次一序列為同一序</w:t>
            </w:r>
            <w:r w:rsidRPr="00B90379">
              <w:rPr>
                <w:rFonts w:ascii="標楷體" w:eastAsia="標楷體" w:hAnsi="標楷體" w:hint="eastAsia"/>
                <w:szCs w:val="24"/>
              </w:rPr>
              <w:lastRenderedPageBreak/>
              <w:t>列之服務年資亦可併計)。</w:t>
            </w:r>
          </w:p>
          <w:p w:rsidR="00F91854" w:rsidRPr="00B90379" w:rsidRDefault="007A4EBC" w:rsidP="00B90379">
            <w:pPr>
              <w:pStyle w:val="ad"/>
              <w:numPr>
                <w:ilvl w:val="1"/>
                <w:numId w:val="11"/>
              </w:numPr>
              <w:spacing w:line="360" w:lineRule="exact"/>
              <w:ind w:leftChars="0"/>
              <w:jc w:val="both"/>
              <w:rPr>
                <w:rFonts w:ascii="標楷體" w:eastAsia="標楷體" w:hAnsi="標楷體" w:hint="eastAsia"/>
                <w:szCs w:val="24"/>
              </w:rPr>
            </w:pPr>
            <w:bookmarkStart w:id="0" w:name="_GoBack"/>
            <w:bookmarkEnd w:id="0"/>
            <w:r w:rsidRPr="00B90379">
              <w:rPr>
                <w:rFonts w:ascii="標楷體" w:eastAsia="標楷體" w:hAnsi="標楷體" w:hint="eastAsia"/>
                <w:szCs w:val="24"/>
              </w:rPr>
              <w:t>各機關「得」於降調人員任現職一定期間後，始依上開原則溯前採計；至該一定期間由甄審委員會審酌決定之，惟不得逾3年。</w:t>
            </w:r>
          </w:p>
          <w:p w:rsidR="00812C49" w:rsidRPr="00F91854" w:rsidRDefault="007A4EBC" w:rsidP="00F91854">
            <w:pPr>
              <w:pStyle w:val="ad"/>
              <w:numPr>
                <w:ilvl w:val="0"/>
                <w:numId w:val="10"/>
              </w:numPr>
              <w:spacing w:line="360" w:lineRule="exact"/>
              <w:ind w:leftChars="0"/>
              <w:jc w:val="both"/>
              <w:rPr>
                <w:rFonts w:ascii="標楷體" w:eastAsia="標楷體" w:hAnsi="標楷體"/>
                <w:szCs w:val="24"/>
              </w:rPr>
            </w:pPr>
            <w:r w:rsidRPr="00F91854">
              <w:rPr>
                <w:rFonts w:ascii="標楷體" w:eastAsia="標楷體" w:hAnsi="標楷體" w:hint="eastAsia"/>
                <w:szCs w:val="24"/>
              </w:rPr>
              <w:t>隨文檢附降調人員考績、獎懲陞任評分採計實例一份供參。</w:t>
            </w:r>
          </w:p>
        </w:tc>
        <w:tc>
          <w:tcPr>
            <w:tcW w:w="1043" w:type="pct"/>
            <w:shd w:val="clear" w:color="auto" w:fill="auto"/>
          </w:tcPr>
          <w:p w:rsidR="001B4D35" w:rsidRPr="007F0AEE" w:rsidRDefault="00812C49" w:rsidP="001E6F37">
            <w:pPr>
              <w:jc w:val="both"/>
              <w:rPr>
                <w:rStyle w:val="class72"/>
                <w:rFonts w:ascii="標楷體" w:eastAsia="標楷體" w:hAnsi="標楷體"/>
              </w:rPr>
            </w:pPr>
            <w:r w:rsidRPr="007F0AEE">
              <w:rPr>
                <w:rFonts w:ascii="標楷體" w:eastAsia="標楷體" w:hAnsi="標楷體" w:hint="eastAsia"/>
                <w:szCs w:val="24"/>
              </w:rPr>
              <w:lastRenderedPageBreak/>
              <w:t>行政院人事行政總處民國106年12月18日總處培字第1060064314號函</w:t>
            </w:r>
          </w:p>
        </w:tc>
        <w:tc>
          <w:tcPr>
            <w:tcW w:w="895" w:type="pct"/>
            <w:shd w:val="clear" w:color="auto" w:fill="auto"/>
          </w:tcPr>
          <w:p w:rsidR="001B4D35" w:rsidRPr="007F0AEE" w:rsidRDefault="00812C49" w:rsidP="001E6F37">
            <w:pPr>
              <w:jc w:val="both"/>
              <w:rPr>
                <w:rFonts w:ascii="標楷體" w:eastAsia="標楷體" w:hAnsi="標楷體"/>
                <w:szCs w:val="24"/>
              </w:rPr>
            </w:pPr>
            <w:r w:rsidRPr="007F0AEE">
              <w:rPr>
                <w:rFonts w:ascii="標楷體" w:eastAsia="標楷體" w:hAnsi="標楷體" w:hint="eastAsia"/>
                <w:szCs w:val="24"/>
              </w:rPr>
              <w:t>臺中市政府民國106年12月20日府授人力字第1060281866號函</w:t>
            </w:r>
          </w:p>
        </w:tc>
        <w:tc>
          <w:tcPr>
            <w:tcW w:w="294" w:type="pct"/>
            <w:shd w:val="clear" w:color="auto" w:fill="auto"/>
          </w:tcPr>
          <w:p w:rsidR="001B4D35" w:rsidRPr="007F0AEE" w:rsidRDefault="001B4D35" w:rsidP="001E6F37">
            <w:pPr>
              <w:jc w:val="both"/>
              <w:rPr>
                <w:rFonts w:ascii="標楷體" w:eastAsia="標楷體" w:hAnsi="標楷體"/>
                <w:szCs w:val="24"/>
              </w:rPr>
            </w:pPr>
          </w:p>
        </w:tc>
      </w:tr>
      <w:tr w:rsidR="00B50355" w:rsidRPr="007F0AEE" w:rsidTr="00F24255">
        <w:trPr>
          <w:trHeight w:val="538"/>
        </w:trPr>
        <w:tc>
          <w:tcPr>
            <w:tcW w:w="833" w:type="pct"/>
            <w:shd w:val="clear" w:color="auto" w:fill="auto"/>
          </w:tcPr>
          <w:p w:rsidR="00B50355" w:rsidRPr="007F0AEE" w:rsidRDefault="00236A77" w:rsidP="00A1088B">
            <w:pPr>
              <w:jc w:val="both"/>
              <w:rPr>
                <w:rFonts w:ascii="標楷體" w:eastAsia="標楷體" w:hAnsi="標楷體"/>
                <w:szCs w:val="24"/>
              </w:rPr>
            </w:pPr>
            <w:r w:rsidRPr="007F0AEE">
              <w:rPr>
                <w:rFonts w:ascii="標楷體" w:eastAsia="標楷體" w:hAnsi="標楷體" w:hint="eastAsia"/>
                <w:szCs w:val="24"/>
              </w:rPr>
              <w:lastRenderedPageBreak/>
              <w:t>修正行政院與所屬中央及地方各機關聘僱人員給假辦法第三條、第五條、第八條</w:t>
            </w:r>
            <w:r w:rsidR="00FC034B" w:rsidRPr="007F0AEE">
              <w:rPr>
                <w:rFonts w:ascii="標楷體" w:eastAsia="標楷體" w:hAnsi="標楷體" w:hint="eastAsia"/>
                <w:szCs w:val="24"/>
              </w:rPr>
              <w:t>。</w:t>
            </w:r>
          </w:p>
        </w:tc>
        <w:tc>
          <w:tcPr>
            <w:tcW w:w="1935" w:type="pct"/>
            <w:shd w:val="clear" w:color="auto" w:fill="auto"/>
          </w:tcPr>
          <w:p w:rsidR="00BD2D5B" w:rsidRPr="007F0AEE" w:rsidRDefault="00BD2D5B" w:rsidP="00D21157">
            <w:pPr>
              <w:pStyle w:val="ad"/>
              <w:numPr>
                <w:ilvl w:val="0"/>
                <w:numId w:val="2"/>
              </w:numPr>
              <w:tabs>
                <w:tab w:val="left" w:pos="513"/>
              </w:tabs>
              <w:autoSpaceDE w:val="0"/>
              <w:autoSpaceDN w:val="0"/>
              <w:adjustRightInd w:val="0"/>
              <w:ind w:leftChars="0"/>
              <w:jc w:val="both"/>
              <w:rPr>
                <w:rFonts w:ascii="標楷體" w:eastAsia="標楷體" w:hAnsi="標楷體"/>
                <w:color w:val="000000"/>
                <w:szCs w:val="24"/>
              </w:rPr>
            </w:pPr>
            <w:r w:rsidRPr="007F0AEE">
              <w:rPr>
                <w:rFonts w:ascii="標楷體" w:eastAsia="標楷體" w:hAnsi="標楷體" w:hint="eastAsia"/>
              </w:rPr>
              <w:t>參酌公務人員請假規則，修正聘僱人員婚假日數，由八日酌增六日為十四日。（修正條文第三條）</w:t>
            </w:r>
          </w:p>
          <w:p w:rsidR="00BD2D5B" w:rsidRPr="007F0AEE" w:rsidRDefault="00226702" w:rsidP="00D21157">
            <w:pPr>
              <w:pStyle w:val="ad"/>
              <w:numPr>
                <w:ilvl w:val="0"/>
                <w:numId w:val="2"/>
              </w:numPr>
              <w:tabs>
                <w:tab w:val="left" w:pos="513"/>
              </w:tabs>
              <w:autoSpaceDE w:val="0"/>
              <w:autoSpaceDN w:val="0"/>
              <w:adjustRightInd w:val="0"/>
              <w:ind w:leftChars="0"/>
              <w:jc w:val="both"/>
              <w:rPr>
                <w:rFonts w:ascii="標楷體" w:eastAsia="標楷體" w:hAnsi="標楷體"/>
                <w:color w:val="000000"/>
                <w:szCs w:val="24"/>
              </w:rPr>
            </w:pPr>
            <w:r w:rsidRPr="007F0AEE">
              <w:rPr>
                <w:rFonts w:ascii="標楷體" w:eastAsia="標楷體" w:hAnsi="標楷體" w:hint="eastAsia"/>
              </w:rPr>
              <w:t>國內醫師屬一貫式養成教育，與一般公務機關臨時人員轉任聘僱人員情形尚有不同，考量一律準用公務人員請假規則可能有未盡妥適之情形，增訂聘用住院醫師之慰勞假年資採計之規定。（修正條文第五條）</w:t>
            </w:r>
          </w:p>
        </w:tc>
        <w:tc>
          <w:tcPr>
            <w:tcW w:w="1043" w:type="pct"/>
            <w:shd w:val="clear" w:color="auto" w:fill="auto"/>
          </w:tcPr>
          <w:p w:rsidR="00B50355" w:rsidRPr="007F0AEE" w:rsidRDefault="00C13266" w:rsidP="001E6F37">
            <w:pPr>
              <w:jc w:val="both"/>
              <w:rPr>
                <w:rFonts w:ascii="標楷體" w:eastAsia="標楷體" w:hAnsi="標楷體"/>
                <w:szCs w:val="24"/>
              </w:rPr>
            </w:pPr>
            <w:r w:rsidRPr="007F0AEE">
              <w:rPr>
                <w:rStyle w:val="class72"/>
                <w:rFonts w:ascii="標楷體" w:eastAsia="標楷體" w:hAnsi="標楷體" w:hint="eastAsia"/>
              </w:rPr>
              <w:t>行政院民國106年12月29日院授人培揆字第10600654473號</w:t>
            </w:r>
            <w:r w:rsidRPr="007F0AEE">
              <w:rPr>
                <w:rFonts w:ascii="標楷體" w:eastAsia="標楷體" w:hAnsi="標楷體" w:hint="eastAsia"/>
                <w:szCs w:val="24"/>
              </w:rPr>
              <w:t>函</w:t>
            </w:r>
          </w:p>
        </w:tc>
        <w:tc>
          <w:tcPr>
            <w:tcW w:w="895" w:type="pct"/>
            <w:shd w:val="clear" w:color="auto" w:fill="auto"/>
          </w:tcPr>
          <w:p w:rsidR="00B50355" w:rsidRPr="007F0AEE" w:rsidRDefault="00C13266" w:rsidP="001E6F37">
            <w:pPr>
              <w:jc w:val="both"/>
              <w:rPr>
                <w:rFonts w:ascii="標楷體" w:eastAsia="標楷體" w:hAnsi="標楷體"/>
                <w:szCs w:val="24"/>
              </w:rPr>
            </w:pPr>
            <w:r w:rsidRPr="007F0AEE">
              <w:rPr>
                <w:rFonts w:ascii="標楷體" w:eastAsia="標楷體" w:hAnsi="標楷體" w:hint="eastAsia"/>
                <w:szCs w:val="24"/>
              </w:rPr>
              <w:t>臺中市政府</w:t>
            </w:r>
            <w:r w:rsidRPr="007F0AEE">
              <w:rPr>
                <w:rStyle w:val="class35"/>
                <w:rFonts w:ascii="標楷體" w:eastAsia="標楷體" w:hAnsi="標楷體" w:hint="eastAsia"/>
                <w:color w:val="000000"/>
              </w:rPr>
              <w:t>民國106年12月29日</w:t>
            </w:r>
            <w:r w:rsidRPr="007F0AEE">
              <w:rPr>
                <w:rStyle w:val="class41"/>
                <w:rFonts w:ascii="標楷體" w:eastAsia="標楷體" w:hAnsi="標楷體" w:hint="eastAsia"/>
                <w:color w:val="000000"/>
              </w:rPr>
              <w:t>府授人考字第1060292913號</w:t>
            </w:r>
          </w:p>
        </w:tc>
        <w:tc>
          <w:tcPr>
            <w:tcW w:w="294" w:type="pct"/>
            <w:shd w:val="clear" w:color="auto" w:fill="auto"/>
          </w:tcPr>
          <w:p w:rsidR="00B50355" w:rsidRPr="007F0AEE" w:rsidRDefault="00B50355" w:rsidP="001E6F37">
            <w:pPr>
              <w:jc w:val="both"/>
              <w:rPr>
                <w:rFonts w:ascii="標楷體" w:eastAsia="標楷體" w:hAnsi="標楷體"/>
                <w:szCs w:val="24"/>
              </w:rPr>
            </w:pPr>
          </w:p>
        </w:tc>
      </w:tr>
      <w:tr w:rsidR="002B4DBD" w:rsidRPr="007F0AEE" w:rsidTr="00F24255">
        <w:trPr>
          <w:trHeight w:val="538"/>
        </w:trPr>
        <w:tc>
          <w:tcPr>
            <w:tcW w:w="833" w:type="pct"/>
            <w:shd w:val="clear" w:color="auto" w:fill="auto"/>
          </w:tcPr>
          <w:p w:rsidR="002B4DBD" w:rsidRPr="007F0AEE" w:rsidRDefault="00027BA9" w:rsidP="00A1088B">
            <w:pPr>
              <w:jc w:val="both"/>
              <w:rPr>
                <w:rFonts w:ascii="標楷體" w:eastAsia="標楷體" w:hAnsi="標楷體"/>
                <w:szCs w:val="24"/>
              </w:rPr>
            </w:pPr>
            <w:r w:rsidRPr="007F0AEE">
              <w:rPr>
                <w:rFonts w:ascii="標楷體" w:eastAsia="標楷體" w:hAnsi="標楷體" w:hint="eastAsia"/>
                <w:szCs w:val="24"/>
              </w:rPr>
              <w:t>修正</w:t>
            </w:r>
            <w:r w:rsidR="002B4DBD" w:rsidRPr="007F0AEE">
              <w:rPr>
                <w:rFonts w:ascii="標楷體" w:eastAsia="標楷體" w:hAnsi="標楷體" w:hint="eastAsia"/>
                <w:szCs w:val="24"/>
              </w:rPr>
              <w:t>公務人員因公涉訟輔助辦法</w:t>
            </w:r>
            <w:r w:rsidR="00FC034B" w:rsidRPr="007F0AEE">
              <w:rPr>
                <w:rFonts w:ascii="標楷體" w:eastAsia="標楷體" w:hAnsi="標楷體" w:hint="eastAsia"/>
                <w:szCs w:val="24"/>
              </w:rPr>
              <w:t>。</w:t>
            </w:r>
          </w:p>
        </w:tc>
        <w:tc>
          <w:tcPr>
            <w:tcW w:w="1935" w:type="pct"/>
            <w:shd w:val="clear" w:color="auto" w:fill="auto"/>
          </w:tcPr>
          <w:p w:rsidR="002B4DBD" w:rsidRPr="007F0AEE" w:rsidRDefault="002B4DBD" w:rsidP="00A1088B">
            <w:pPr>
              <w:jc w:val="both"/>
              <w:rPr>
                <w:rFonts w:ascii="標楷體" w:eastAsia="標楷體" w:hAnsi="標楷體"/>
                <w:szCs w:val="24"/>
              </w:rPr>
            </w:pPr>
            <w:r w:rsidRPr="007F0AEE">
              <w:rPr>
                <w:rFonts w:ascii="標楷體" w:eastAsia="標楷體" w:hAnsi="標楷體" w:hint="eastAsia"/>
                <w:szCs w:val="24"/>
              </w:rPr>
              <w:t>考試院與行政院民國106年12年13日會銜修正發布之公務人員因公涉訟輔助辦法，相關資料掛置於本府人事處網站/人事法規/考訓科項下。</w:t>
            </w:r>
          </w:p>
        </w:tc>
        <w:tc>
          <w:tcPr>
            <w:tcW w:w="1043" w:type="pct"/>
            <w:shd w:val="clear" w:color="auto" w:fill="auto"/>
          </w:tcPr>
          <w:p w:rsidR="002B4DBD" w:rsidRPr="007F0AEE" w:rsidRDefault="002B4DBD" w:rsidP="00C915A1">
            <w:pPr>
              <w:rPr>
                <w:rFonts w:ascii="標楷體" w:eastAsia="標楷體" w:hAnsi="標楷體"/>
                <w:szCs w:val="24"/>
              </w:rPr>
            </w:pPr>
            <w:r w:rsidRPr="007F0AEE">
              <w:rPr>
                <w:rFonts w:ascii="標楷體" w:eastAsia="標楷體" w:hAnsi="標楷體" w:cs="新細明體" w:hint="eastAsia"/>
                <w:kern w:val="0"/>
                <w:szCs w:val="24"/>
              </w:rPr>
              <w:t>公務人員保障暨培訓委</w:t>
            </w:r>
            <w:r w:rsidR="00BD4C17">
              <w:rPr>
                <w:rFonts w:ascii="標楷體" w:eastAsia="標楷體" w:hAnsi="標楷體" w:cs="新細明體" w:hint="eastAsia"/>
                <w:kern w:val="0"/>
                <w:szCs w:val="24"/>
              </w:rPr>
              <w:t>員</w:t>
            </w:r>
            <w:r w:rsidRPr="007F0AEE">
              <w:rPr>
                <w:rFonts w:ascii="標楷體" w:eastAsia="標楷體" w:hAnsi="標楷體" w:cs="新細明體" w:hint="eastAsia"/>
                <w:kern w:val="0"/>
                <w:szCs w:val="24"/>
              </w:rPr>
              <w:t>會民國106年12月15日公地保字第</w:t>
            </w:r>
            <w:r w:rsidRPr="007F0AEE">
              <w:rPr>
                <w:rFonts w:ascii="標楷體" w:eastAsia="標楷體" w:hAnsi="標楷體" w:cs="新細明體"/>
                <w:kern w:val="0"/>
                <w:szCs w:val="24"/>
              </w:rPr>
              <w:t>1061160311</w:t>
            </w:r>
            <w:r w:rsidRPr="007F0AEE">
              <w:rPr>
                <w:rFonts w:ascii="標楷體" w:eastAsia="標楷體" w:hAnsi="標楷體" w:cs="新細明體" w:hint="eastAsia"/>
                <w:kern w:val="0"/>
                <w:szCs w:val="24"/>
              </w:rPr>
              <w:t>號函</w:t>
            </w:r>
          </w:p>
        </w:tc>
        <w:tc>
          <w:tcPr>
            <w:tcW w:w="895" w:type="pct"/>
            <w:shd w:val="clear" w:color="auto" w:fill="auto"/>
          </w:tcPr>
          <w:p w:rsidR="002B4DBD" w:rsidRPr="007F0AEE" w:rsidRDefault="00DE331B" w:rsidP="00C915A1">
            <w:pPr>
              <w:rPr>
                <w:rFonts w:ascii="標楷體" w:eastAsia="標楷體" w:hAnsi="標楷體"/>
                <w:szCs w:val="24"/>
              </w:rPr>
            </w:pPr>
            <w:r w:rsidRPr="007F0AEE">
              <w:rPr>
                <w:rFonts w:ascii="標楷體" w:eastAsia="標楷體" w:hAnsi="標楷體" w:hint="eastAsia"/>
                <w:szCs w:val="24"/>
              </w:rPr>
              <w:t>臺中市政府</w:t>
            </w:r>
            <w:r w:rsidR="002B4DBD" w:rsidRPr="007F0AEE">
              <w:rPr>
                <w:rFonts w:ascii="標楷體" w:eastAsia="標楷體" w:hAnsi="標楷體" w:cs="新細明體" w:hint="eastAsia"/>
                <w:kern w:val="0"/>
                <w:szCs w:val="24"/>
              </w:rPr>
              <w:t>民國106年12月19日府授人考字第1060280798號函</w:t>
            </w:r>
          </w:p>
        </w:tc>
        <w:tc>
          <w:tcPr>
            <w:tcW w:w="294" w:type="pct"/>
            <w:shd w:val="clear" w:color="auto" w:fill="auto"/>
          </w:tcPr>
          <w:p w:rsidR="002B4DBD" w:rsidRPr="007F0AEE" w:rsidRDefault="002B4DBD" w:rsidP="001E6F37">
            <w:pPr>
              <w:jc w:val="both"/>
              <w:rPr>
                <w:rFonts w:ascii="標楷體" w:eastAsia="標楷體" w:hAnsi="標楷體"/>
                <w:szCs w:val="24"/>
              </w:rPr>
            </w:pPr>
          </w:p>
        </w:tc>
      </w:tr>
      <w:tr w:rsidR="002B4DBD" w:rsidRPr="007F0AEE" w:rsidTr="00F24255">
        <w:trPr>
          <w:trHeight w:val="538"/>
        </w:trPr>
        <w:tc>
          <w:tcPr>
            <w:tcW w:w="833" w:type="pct"/>
            <w:shd w:val="clear" w:color="auto" w:fill="auto"/>
          </w:tcPr>
          <w:p w:rsidR="002B4DBD" w:rsidRPr="007F0AEE" w:rsidRDefault="00DB7B63" w:rsidP="00A1088B">
            <w:pPr>
              <w:jc w:val="both"/>
              <w:rPr>
                <w:rFonts w:ascii="標楷體" w:eastAsia="標楷體" w:hAnsi="標楷體"/>
                <w:szCs w:val="24"/>
              </w:rPr>
            </w:pPr>
            <w:r w:rsidRPr="007F0AEE">
              <w:rPr>
                <w:rFonts w:ascii="標楷體" w:eastAsia="標楷體" w:hAnsi="標楷體" w:hint="eastAsia"/>
                <w:color w:val="000000"/>
                <w:szCs w:val="24"/>
              </w:rPr>
              <w:t>為因應107年度軍公教員工待遇之調整，有關公(政)務人員退休（職）金、資遣給與及其遺族撫慰金、撫卹金之發放事宜。</w:t>
            </w:r>
          </w:p>
        </w:tc>
        <w:tc>
          <w:tcPr>
            <w:tcW w:w="1935" w:type="pct"/>
            <w:shd w:val="clear" w:color="auto" w:fill="auto"/>
          </w:tcPr>
          <w:p w:rsidR="00C252A6" w:rsidRPr="007F0AEE" w:rsidRDefault="00C252A6" w:rsidP="00D21157">
            <w:pPr>
              <w:numPr>
                <w:ilvl w:val="0"/>
                <w:numId w:val="3"/>
              </w:numPr>
              <w:autoSpaceDE w:val="0"/>
              <w:autoSpaceDN w:val="0"/>
              <w:adjustRightInd w:val="0"/>
              <w:ind w:left="513" w:hanging="567"/>
              <w:jc w:val="both"/>
              <w:rPr>
                <w:rFonts w:ascii="標楷體" w:eastAsia="標楷體" w:hAnsi="標楷體"/>
                <w:color w:val="000000"/>
                <w:szCs w:val="24"/>
              </w:rPr>
            </w:pPr>
            <w:r w:rsidRPr="007F0AEE">
              <w:rPr>
                <w:rFonts w:ascii="標楷體" w:eastAsia="標楷體" w:hAnsi="標楷體" w:hint="eastAsia"/>
                <w:color w:val="000000"/>
                <w:szCs w:val="24"/>
              </w:rPr>
              <w:t>查公務人員退休法第9條及第31條規定略以，公務人員退休金係以在職同等級人員之本（年功）俸額計算。同法施行細則第28條規定，本法所稱本（年功）俸之俸額標準，依全國軍公教員工待遇支給要點（以下簡稱待遇支給要點）所定之公務人員俸額表計算。同細則第31</w:t>
            </w:r>
            <w:r w:rsidRPr="007F0AEE">
              <w:rPr>
                <w:rFonts w:ascii="標楷體" w:eastAsia="標楷體" w:hAnsi="標楷體" w:hint="eastAsia"/>
                <w:color w:val="000000"/>
                <w:szCs w:val="24"/>
              </w:rPr>
              <w:lastRenderedPageBreak/>
              <w:t>條第5項規定，月退休金發給後，如遇公務人員俸給調整時，應於下次發給月退休金時，配合補發或調整。次查政務人員退職撫卹條例第18條、原政務人員退職酬勞金給與條例第4條、第17條及其施行細則第19條，亦有相同規範。</w:t>
            </w:r>
          </w:p>
          <w:p w:rsidR="00C252A6" w:rsidRPr="007F0AEE" w:rsidRDefault="00C252A6" w:rsidP="00D21157">
            <w:pPr>
              <w:numPr>
                <w:ilvl w:val="0"/>
                <w:numId w:val="3"/>
              </w:numPr>
              <w:autoSpaceDE w:val="0"/>
              <w:autoSpaceDN w:val="0"/>
              <w:adjustRightInd w:val="0"/>
              <w:ind w:left="513" w:hanging="567"/>
              <w:jc w:val="both"/>
              <w:rPr>
                <w:rFonts w:ascii="標楷體" w:eastAsia="標楷體" w:hAnsi="標楷體"/>
                <w:color w:val="000000"/>
                <w:szCs w:val="24"/>
              </w:rPr>
            </w:pPr>
            <w:r w:rsidRPr="007F0AEE">
              <w:rPr>
                <w:rFonts w:ascii="標楷體" w:eastAsia="標楷體" w:hAnsi="標楷體" w:hint="eastAsia"/>
                <w:color w:val="000000"/>
                <w:szCs w:val="24"/>
              </w:rPr>
              <w:t xml:space="preserve">依前述規定，公(政)務人員退休（職）金係按現職人員待遇標準計算，惟因107年度中央政府總預算案(以下簡稱總預算案)尚未完成三讀並經總統公布，致107年軍公教人員待遇調整案亦尚未完成法制作業程序，爰有關107年1月1日以後之公(政)務人員退休（職）金之發放相關事宜，應依下列規定辦理：  </w:t>
            </w:r>
          </w:p>
          <w:p w:rsidR="00C252A6" w:rsidRPr="007F0AEE" w:rsidRDefault="00C252A6" w:rsidP="00D21157">
            <w:pPr>
              <w:numPr>
                <w:ilvl w:val="1"/>
                <w:numId w:val="3"/>
              </w:numPr>
              <w:tabs>
                <w:tab w:val="left" w:pos="655"/>
              </w:tabs>
              <w:autoSpaceDE w:val="0"/>
              <w:autoSpaceDN w:val="0"/>
              <w:adjustRightInd w:val="0"/>
              <w:ind w:left="655" w:hanging="567"/>
              <w:jc w:val="both"/>
              <w:rPr>
                <w:rFonts w:ascii="標楷體" w:eastAsia="標楷體" w:hAnsi="標楷體"/>
                <w:color w:val="000000"/>
                <w:szCs w:val="24"/>
              </w:rPr>
            </w:pPr>
            <w:r w:rsidRPr="007F0AEE">
              <w:rPr>
                <w:rFonts w:ascii="標楷體" w:eastAsia="標楷體" w:hAnsi="標楷體" w:hint="eastAsia"/>
                <w:color w:val="000000"/>
                <w:szCs w:val="24"/>
              </w:rPr>
              <w:t>待遇支給要點修正發布前：依現行待遇支給要點所定之公務人員俸額表計算發給公(政)務人員退休（職）金。</w:t>
            </w:r>
          </w:p>
          <w:p w:rsidR="00C252A6" w:rsidRPr="007F0AEE" w:rsidRDefault="00C252A6" w:rsidP="00D21157">
            <w:pPr>
              <w:numPr>
                <w:ilvl w:val="1"/>
                <w:numId w:val="3"/>
              </w:numPr>
              <w:tabs>
                <w:tab w:val="left" w:pos="655"/>
              </w:tabs>
              <w:autoSpaceDE w:val="0"/>
              <w:autoSpaceDN w:val="0"/>
              <w:adjustRightInd w:val="0"/>
              <w:ind w:left="372" w:hanging="284"/>
              <w:jc w:val="both"/>
              <w:rPr>
                <w:rFonts w:ascii="標楷體" w:eastAsia="標楷體" w:hAnsi="標楷體"/>
                <w:color w:val="000000"/>
                <w:szCs w:val="24"/>
              </w:rPr>
            </w:pPr>
            <w:r w:rsidRPr="007F0AEE">
              <w:rPr>
                <w:rFonts w:ascii="標楷體" w:eastAsia="標楷體" w:hAnsi="標楷體" w:hint="eastAsia"/>
                <w:color w:val="000000"/>
                <w:szCs w:val="24"/>
              </w:rPr>
              <w:t>待遇支給要點修正發布後：</w:t>
            </w:r>
          </w:p>
          <w:p w:rsidR="00C252A6" w:rsidRPr="007F0AEE" w:rsidRDefault="00C252A6" w:rsidP="00D21157">
            <w:pPr>
              <w:numPr>
                <w:ilvl w:val="2"/>
                <w:numId w:val="3"/>
              </w:numPr>
              <w:autoSpaceDE w:val="0"/>
              <w:autoSpaceDN w:val="0"/>
              <w:adjustRightInd w:val="0"/>
              <w:ind w:left="797" w:hanging="567"/>
              <w:jc w:val="both"/>
              <w:rPr>
                <w:rFonts w:ascii="標楷體" w:eastAsia="標楷體" w:hAnsi="標楷體"/>
                <w:color w:val="000000"/>
                <w:szCs w:val="24"/>
              </w:rPr>
            </w:pPr>
            <w:r w:rsidRPr="007F0AEE">
              <w:rPr>
                <w:rFonts w:ascii="標楷體" w:eastAsia="標楷體" w:hAnsi="標楷體" w:hint="eastAsia"/>
                <w:color w:val="000000"/>
                <w:szCs w:val="24"/>
              </w:rPr>
              <w:t>待遇支給要點追溯自發布日以前生效時：</w:t>
            </w:r>
          </w:p>
          <w:p w:rsidR="00C252A6" w:rsidRPr="007F0AEE" w:rsidRDefault="00C252A6" w:rsidP="00D21157">
            <w:pPr>
              <w:numPr>
                <w:ilvl w:val="3"/>
                <w:numId w:val="3"/>
              </w:numPr>
              <w:tabs>
                <w:tab w:val="left" w:pos="1080"/>
              </w:tabs>
              <w:autoSpaceDE w:val="0"/>
              <w:autoSpaceDN w:val="0"/>
              <w:adjustRightInd w:val="0"/>
              <w:ind w:left="1080" w:hanging="567"/>
              <w:jc w:val="both"/>
              <w:rPr>
                <w:rFonts w:ascii="標楷體" w:eastAsia="標楷體" w:hAnsi="標楷體"/>
                <w:color w:val="000000"/>
                <w:szCs w:val="24"/>
              </w:rPr>
            </w:pPr>
            <w:r w:rsidRPr="007F0AEE">
              <w:rPr>
                <w:rFonts w:ascii="標楷體" w:eastAsia="標楷體" w:hAnsi="標楷體" w:hint="eastAsia"/>
                <w:color w:val="000000"/>
                <w:szCs w:val="24"/>
              </w:rPr>
              <w:t>已審定並發給支（兼）領月退休（職）金者：自待遇支給要點修正發布日起之下一次月退休（職）金發放時，再依調整後之公務人員俸額表所定俸額計算給與並配合補發或調整。</w:t>
            </w:r>
          </w:p>
          <w:p w:rsidR="00C252A6" w:rsidRPr="007F0AEE" w:rsidRDefault="00C252A6" w:rsidP="00D21157">
            <w:pPr>
              <w:numPr>
                <w:ilvl w:val="3"/>
                <w:numId w:val="3"/>
              </w:numPr>
              <w:tabs>
                <w:tab w:val="left" w:pos="1080"/>
              </w:tabs>
              <w:autoSpaceDE w:val="0"/>
              <w:autoSpaceDN w:val="0"/>
              <w:adjustRightInd w:val="0"/>
              <w:ind w:left="1080" w:hanging="567"/>
              <w:jc w:val="both"/>
              <w:rPr>
                <w:rFonts w:ascii="標楷體" w:eastAsia="標楷體" w:hAnsi="標楷體"/>
                <w:color w:val="000000"/>
                <w:szCs w:val="24"/>
              </w:rPr>
            </w:pPr>
            <w:r w:rsidRPr="007F0AEE">
              <w:rPr>
                <w:rFonts w:ascii="標楷體" w:eastAsia="標楷體" w:hAnsi="標楷體" w:hint="eastAsia"/>
                <w:color w:val="000000"/>
                <w:szCs w:val="24"/>
              </w:rPr>
              <w:t>已審定並發給一次退休（職）金者：自待</w:t>
            </w:r>
            <w:r w:rsidRPr="007F0AEE">
              <w:rPr>
                <w:rFonts w:ascii="標楷體" w:eastAsia="標楷體" w:hAnsi="標楷體" w:hint="eastAsia"/>
                <w:color w:val="000000"/>
                <w:szCs w:val="24"/>
              </w:rPr>
              <w:lastRenderedPageBreak/>
              <w:t xml:space="preserve">遇支給要點修正發布後，依調整後之公務人員俸額表所定俸額計算給與並配合補發或調整。  </w:t>
            </w:r>
          </w:p>
          <w:p w:rsidR="00C252A6" w:rsidRPr="007F0AEE" w:rsidRDefault="00C252A6" w:rsidP="00D21157">
            <w:pPr>
              <w:numPr>
                <w:ilvl w:val="2"/>
                <w:numId w:val="3"/>
              </w:numPr>
              <w:tabs>
                <w:tab w:val="left" w:pos="797"/>
              </w:tabs>
              <w:autoSpaceDE w:val="0"/>
              <w:autoSpaceDN w:val="0"/>
              <w:adjustRightInd w:val="0"/>
              <w:ind w:left="797" w:hanging="567"/>
              <w:jc w:val="both"/>
              <w:rPr>
                <w:rFonts w:ascii="標楷體" w:eastAsia="標楷體" w:hAnsi="標楷體"/>
                <w:color w:val="000000"/>
                <w:szCs w:val="24"/>
              </w:rPr>
            </w:pPr>
            <w:r w:rsidRPr="007F0AEE">
              <w:rPr>
                <w:rFonts w:ascii="標楷體" w:eastAsia="標楷體" w:hAnsi="標楷體" w:hint="eastAsia"/>
                <w:color w:val="000000"/>
                <w:szCs w:val="24"/>
              </w:rPr>
              <w:t xml:space="preserve">待遇支給要點自發布日以後生效時：自待遇支給要點修正生效日起，依調整後之公務人員俸額表所定俸額計算發給公(政)務人員退休（職）金。  </w:t>
            </w:r>
          </w:p>
          <w:p w:rsidR="00C252A6" w:rsidRPr="007F0AEE" w:rsidRDefault="00C252A6" w:rsidP="00D21157">
            <w:pPr>
              <w:numPr>
                <w:ilvl w:val="0"/>
                <w:numId w:val="3"/>
              </w:numPr>
              <w:tabs>
                <w:tab w:val="left" w:pos="372"/>
              </w:tabs>
              <w:autoSpaceDE w:val="0"/>
              <w:autoSpaceDN w:val="0"/>
              <w:adjustRightInd w:val="0"/>
              <w:ind w:left="372" w:hanging="426"/>
              <w:jc w:val="both"/>
              <w:rPr>
                <w:rFonts w:ascii="標楷體" w:eastAsia="標楷體" w:hAnsi="標楷體"/>
                <w:color w:val="000000"/>
                <w:szCs w:val="24"/>
              </w:rPr>
            </w:pPr>
            <w:r w:rsidRPr="007F0AEE">
              <w:rPr>
                <w:rFonts w:ascii="標楷體" w:eastAsia="標楷體" w:hAnsi="標楷體" w:hint="eastAsia"/>
                <w:color w:val="000000"/>
                <w:szCs w:val="24"/>
              </w:rPr>
              <w:t>公務人員之資遣給與及公(政)務人員之遺族撫慰金、撫卹金之發放事宜，比照前開規定辦理。</w:t>
            </w:r>
          </w:p>
          <w:p w:rsidR="002B4DBD" w:rsidRPr="007F0AEE" w:rsidRDefault="00C252A6" w:rsidP="00D21157">
            <w:pPr>
              <w:numPr>
                <w:ilvl w:val="0"/>
                <w:numId w:val="3"/>
              </w:numPr>
              <w:tabs>
                <w:tab w:val="left" w:pos="372"/>
              </w:tabs>
              <w:autoSpaceDE w:val="0"/>
              <w:autoSpaceDN w:val="0"/>
              <w:adjustRightInd w:val="0"/>
              <w:ind w:left="372" w:hanging="426"/>
              <w:jc w:val="both"/>
              <w:rPr>
                <w:rFonts w:ascii="標楷體" w:eastAsia="標楷體" w:hAnsi="標楷體"/>
                <w:color w:val="000000"/>
                <w:szCs w:val="24"/>
              </w:rPr>
            </w:pPr>
            <w:r w:rsidRPr="007F0AEE">
              <w:rPr>
                <w:rFonts w:ascii="標楷體" w:eastAsia="標楷體" w:hAnsi="標楷體" w:hint="eastAsia"/>
                <w:color w:val="000000"/>
                <w:szCs w:val="24"/>
              </w:rPr>
              <w:t>另，各項定期給與之發放，自107年1月1日起，將改為按月發放，請各機關切實配合辦理；其中1月1日發放(當日進各領受人之帳戶)，亦請各機關務求落實之。</w:t>
            </w:r>
          </w:p>
        </w:tc>
        <w:tc>
          <w:tcPr>
            <w:tcW w:w="1043" w:type="pct"/>
            <w:shd w:val="clear" w:color="auto" w:fill="auto"/>
          </w:tcPr>
          <w:p w:rsidR="002B4DBD" w:rsidRPr="007F0AEE" w:rsidRDefault="007C3E14" w:rsidP="001E6F37">
            <w:pPr>
              <w:jc w:val="both"/>
              <w:rPr>
                <w:rFonts w:ascii="標楷體" w:eastAsia="標楷體" w:hAnsi="標楷體"/>
                <w:szCs w:val="24"/>
              </w:rPr>
            </w:pPr>
            <w:r w:rsidRPr="007F0AEE">
              <w:rPr>
                <w:rFonts w:ascii="標楷體" w:eastAsia="標楷體" w:hAnsi="標楷體" w:hint="eastAsia"/>
                <w:color w:val="000000"/>
                <w:szCs w:val="24"/>
              </w:rPr>
              <w:lastRenderedPageBreak/>
              <w:t>銓敘部民國106年12月22日部退三字第1064292554號書函</w:t>
            </w:r>
          </w:p>
        </w:tc>
        <w:tc>
          <w:tcPr>
            <w:tcW w:w="895" w:type="pct"/>
            <w:shd w:val="clear" w:color="auto" w:fill="auto"/>
          </w:tcPr>
          <w:p w:rsidR="002B4DBD" w:rsidRPr="007F0AEE" w:rsidRDefault="007C3E14" w:rsidP="001E6F37">
            <w:pPr>
              <w:jc w:val="both"/>
              <w:rPr>
                <w:rFonts w:ascii="標楷體" w:eastAsia="標楷體" w:hAnsi="標楷體"/>
                <w:szCs w:val="24"/>
              </w:rPr>
            </w:pPr>
            <w:r w:rsidRPr="007F0AEE">
              <w:rPr>
                <w:rFonts w:ascii="標楷體" w:eastAsia="標楷體" w:hAnsi="標楷體" w:hint="eastAsia"/>
                <w:szCs w:val="24"/>
              </w:rPr>
              <w:t>臺中市政府民國106年12月26日府授人給字第1060288428號函</w:t>
            </w:r>
          </w:p>
        </w:tc>
        <w:tc>
          <w:tcPr>
            <w:tcW w:w="294" w:type="pct"/>
            <w:shd w:val="clear" w:color="auto" w:fill="auto"/>
          </w:tcPr>
          <w:p w:rsidR="002B4DBD" w:rsidRPr="007F0AEE" w:rsidRDefault="002B4DBD" w:rsidP="001E6F37">
            <w:pPr>
              <w:jc w:val="both"/>
              <w:rPr>
                <w:rFonts w:ascii="標楷體" w:eastAsia="標楷體" w:hAnsi="標楷體"/>
                <w:szCs w:val="24"/>
              </w:rPr>
            </w:pPr>
          </w:p>
        </w:tc>
      </w:tr>
      <w:tr w:rsidR="002B4DBD" w:rsidRPr="007F0AEE" w:rsidTr="00F24255">
        <w:trPr>
          <w:trHeight w:val="538"/>
        </w:trPr>
        <w:tc>
          <w:tcPr>
            <w:tcW w:w="833" w:type="pct"/>
            <w:shd w:val="clear" w:color="auto" w:fill="auto"/>
          </w:tcPr>
          <w:p w:rsidR="002B4DBD" w:rsidRPr="007F0AEE" w:rsidRDefault="00A10578" w:rsidP="00A1088B">
            <w:pPr>
              <w:jc w:val="both"/>
              <w:rPr>
                <w:rFonts w:ascii="標楷體" w:eastAsia="標楷體" w:hAnsi="標楷體"/>
                <w:szCs w:val="24"/>
              </w:rPr>
            </w:pPr>
            <w:r w:rsidRPr="007F0AEE">
              <w:rPr>
                <w:rFonts w:ascii="標楷體" w:eastAsia="標楷體" w:hAnsi="標楷體" w:hint="eastAsia"/>
                <w:color w:val="000000"/>
                <w:szCs w:val="24"/>
              </w:rPr>
              <w:lastRenderedPageBreak/>
              <w:t>自民國107年起公（政）務人員遺族撫卹金，以及政務人員月退職酬勞金發放事宜。</w:t>
            </w:r>
          </w:p>
        </w:tc>
        <w:tc>
          <w:tcPr>
            <w:tcW w:w="1935" w:type="pct"/>
            <w:shd w:val="clear" w:color="auto" w:fill="auto"/>
          </w:tcPr>
          <w:p w:rsidR="00776008" w:rsidRPr="007F0AEE" w:rsidRDefault="00776008" w:rsidP="00D21157">
            <w:pPr>
              <w:numPr>
                <w:ilvl w:val="0"/>
                <w:numId w:val="4"/>
              </w:numPr>
              <w:tabs>
                <w:tab w:val="left" w:pos="372"/>
              </w:tabs>
              <w:autoSpaceDE w:val="0"/>
              <w:autoSpaceDN w:val="0"/>
              <w:adjustRightInd w:val="0"/>
              <w:ind w:hanging="536"/>
              <w:jc w:val="both"/>
              <w:rPr>
                <w:rFonts w:ascii="標楷體" w:eastAsia="標楷體" w:hAnsi="標楷體"/>
                <w:color w:val="000000"/>
                <w:szCs w:val="24"/>
              </w:rPr>
            </w:pPr>
            <w:r w:rsidRPr="007F0AEE">
              <w:rPr>
                <w:rFonts w:ascii="標楷體" w:eastAsia="標楷體" w:hAnsi="標楷體" w:hint="eastAsia"/>
                <w:color w:val="000000"/>
                <w:szCs w:val="24"/>
              </w:rPr>
              <w:t>有關公務人員遺族撫卹金發放事宜，說明如下：</w:t>
            </w:r>
          </w:p>
          <w:p w:rsidR="00776008" w:rsidRPr="007F0AEE" w:rsidRDefault="00776008" w:rsidP="00D21157">
            <w:pPr>
              <w:numPr>
                <w:ilvl w:val="0"/>
                <w:numId w:val="5"/>
              </w:numPr>
              <w:tabs>
                <w:tab w:val="left" w:pos="513"/>
              </w:tabs>
              <w:autoSpaceDE w:val="0"/>
              <w:autoSpaceDN w:val="0"/>
              <w:adjustRightInd w:val="0"/>
              <w:jc w:val="both"/>
              <w:rPr>
                <w:rFonts w:ascii="標楷體" w:eastAsia="標楷體" w:hAnsi="標楷體"/>
                <w:color w:val="000000"/>
                <w:szCs w:val="24"/>
              </w:rPr>
            </w:pPr>
            <w:r w:rsidRPr="007F0AEE">
              <w:rPr>
                <w:rFonts w:ascii="標楷體" w:eastAsia="標楷體" w:hAnsi="標楷體" w:hint="eastAsia"/>
                <w:color w:val="000000"/>
                <w:szCs w:val="24"/>
              </w:rPr>
              <w:t>查現行公務人員撫卹法（以下簡稱撫卹法）第9條第1項規定，遺族年撫卹金，自該公務人員死亡之次月起給與。同法施行細則第27條規定：「一次撫卹金及第1年年撫卹金經審定後，由銓敘部通知支給機關或服務機關簽具付款憑單，通知財政權責機關辦理支付事宜……」第28條第2項規定：「支給機關或服務機關應將年撫卹金撥入遺族指定之郵局或銀行存款帳戶，並於每年7月16日一次發給。」次查公務人員退休資遣撫卹法（以下簡稱退撫法）第66條第1項第4</w:t>
            </w:r>
            <w:r w:rsidRPr="007F0AEE">
              <w:rPr>
                <w:rFonts w:ascii="標楷體" w:eastAsia="標楷體" w:hAnsi="標楷體" w:hint="eastAsia"/>
                <w:color w:val="000000"/>
                <w:szCs w:val="24"/>
              </w:rPr>
              <w:lastRenderedPageBreak/>
              <w:t>款規定：「首期月撫卹金經審定機關審定後，自公務人員死亡之次月起發給；第2期以後之月撫卹金，配合統一作業，每月發給一次。……」第95條規定：「（第1項）本法除第7條第4項及第69條自公布日施行外，其餘條文自中華民國107年7月1日施行。（第2項）自中華民國107年7月1日起，原公務人員退休法及原公務人員撫卹法不再適用。」復查本部106年10月31日送請考試院審議之退撫法施行細則草案第97條第2項規定略以，107年6月30日以前已支領年撫卹金者，其撫卹金之發放自107年7月1日起，應定期於每月1日發放。</w:t>
            </w:r>
          </w:p>
          <w:p w:rsidR="00776008" w:rsidRPr="007F0AEE" w:rsidRDefault="00776008" w:rsidP="00D21157">
            <w:pPr>
              <w:numPr>
                <w:ilvl w:val="0"/>
                <w:numId w:val="5"/>
              </w:numPr>
              <w:tabs>
                <w:tab w:val="left" w:pos="513"/>
              </w:tabs>
              <w:autoSpaceDE w:val="0"/>
              <w:autoSpaceDN w:val="0"/>
              <w:adjustRightInd w:val="0"/>
              <w:jc w:val="both"/>
              <w:rPr>
                <w:rFonts w:ascii="標楷體" w:eastAsia="標楷體" w:hAnsi="標楷體"/>
                <w:color w:val="000000"/>
                <w:szCs w:val="24"/>
              </w:rPr>
            </w:pPr>
            <w:r w:rsidRPr="007F0AEE">
              <w:rPr>
                <w:rFonts w:ascii="標楷體" w:eastAsia="標楷體" w:hAnsi="標楷體" w:hint="eastAsia"/>
                <w:color w:val="000000"/>
                <w:szCs w:val="24"/>
              </w:rPr>
              <w:t>據上，依現行撫卹法令規定，撫卹案一經審定後，即發放一次撫卹金及第1年之年撫卹金，其餘年度之年撫卹金，則均於各年度之7月16日發放。至於107年7月1日退撫法施行後，現行撫卹法將停止適用，上開按年發給年撫卹金之方式，亦將自107年7月1日起，改按月於每月1日發放。是以，107年1月至同年12月定期撫卹金之發放，除應符合現行撫卹法令規定外，亦須兼顧未來退撫法令之規定，爰針對依現行撫卹法審定之撫卹案，其107年撫卹金之發放事宜規範如下：</w:t>
            </w:r>
          </w:p>
          <w:p w:rsidR="00776008" w:rsidRPr="007F0AEE" w:rsidRDefault="00776008" w:rsidP="00D21157">
            <w:pPr>
              <w:numPr>
                <w:ilvl w:val="0"/>
                <w:numId w:val="6"/>
              </w:numPr>
              <w:autoSpaceDE w:val="0"/>
              <w:autoSpaceDN w:val="0"/>
              <w:adjustRightInd w:val="0"/>
              <w:ind w:left="797" w:hanging="567"/>
              <w:jc w:val="both"/>
              <w:rPr>
                <w:rFonts w:ascii="標楷體" w:eastAsia="標楷體" w:hAnsi="標楷體"/>
                <w:color w:val="000000"/>
                <w:szCs w:val="24"/>
              </w:rPr>
            </w:pPr>
            <w:r w:rsidRPr="007F0AEE">
              <w:rPr>
                <w:rFonts w:ascii="標楷體" w:eastAsia="標楷體" w:hAnsi="標楷體" w:hint="eastAsia"/>
                <w:color w:val="000000"/>
                <w:szCs w:val="24"/>
              </w:rPr>
              <w:t>公務人員於107年6月30日以前亡故，且其撫</w:t>
            </w:r>
            <w:r w:rsidRPr="007F0AEE">
              <w:rPr>
                <w:rFonts w:ascii="標楷體" w:eastAsia="標楷體" w:hAnsi="標楷體" w:hint="eastAsia"/>
                <w:color w:val="000000"/>
                <w:szCs w:val="24"/>
              </w:rPr>
              <w:lastRenderedPageBreak/>
              <w:t>卹案於107年6月30日以前審定者：</w:t>
            </w:r>
          </w:p>
          <w:p w:rsidR="00776008" w:rsidRPr="007F0AEE" w:rsidRDefault="00776008" w:rsidP="00D21157">
            <w:pPr>
              <w:numPr>
                <w:ilvl w:val="1"/>
                <w:numId w:val="6"/>
              </w:numPr>
              <w:autoSpaceDE w:val="0"/>
              <w:autoSpaceDN w:val="0"/>
              <w:adjustRightInd w:val="0"/>
              <w:ind w:left="939" w:hanging="457"/>
              <w:jc w:val="both"/>
              <w:rPr>
                <w:rFonts w:ascii="標楷體" w:eastAsia="標楷體" w:hAnsi="標楷體"/>
                <w:color w:val="000000"/>
                <w:szCs w:val="24"/>
              </w:rPr>
            </w:pPr>
            <w:r w:rsidRPr="007F0AEE">
              <w:rPr>
                <w:rFonts w:ascii="標楷體" w:eastAsia="標楷體" w:hAnsi="標楷體" w:hint="eastAsia"/>
                <w:color w:val="000000"/>
                <w:szCs w:val="24"/>
              </w:rPr>
              <w:t>一次撫卹金：依現行撫卹法令規定，於撫卹案審定時發給。</w:t>
            </w:r>
          </w:p>
          <w:p w:rsidR="00776008" w:rsidRPr="007F0AEE" w:rsidRDefault="00776008" w:rsidP="00D21157">
            <w:pPr>
              <w:numPr>
                <w:ilvl w:val="1"/>
                <w:numId w:val="6"/>
              </w:numPr>
              <w:autoSpaceDE w:val="0"/>
              <w:autoSpaceDN w:val="0"/>
              <w:adjustRightInd w:val="0"/>
              <w:jc w:val="both"/>
              <w:rPr>
                <w:rFonts w:ascii="標楷體" w:eastAsia="標楷體" w:hAnsi="標楷體"/>
                <w:color w:val="000000"/>
                <w:szCs w:val="24"/>
              </w:rPr>
            </w:pPr>
            <w:r w:rsidRPr="007F0AEE">
              <w:rPr>
                <w:rFonts w:ascii="標楷體" w:eastAsia="標楷體" w:hAnsi="標楷體" w:hint="eastAsia"/>
                <w:color w:val="000000"/>
                <w:szCs w:val="24"/>
              </w:rPr>
              <w:t>年撫卹金：</w:t>
            </w:r>
          </w:p>
          <w:p w:rsidR="00776008" w:rsidRPr="007F0AEE" w:rsidRDefault="00776008" w:rsidP="00D21157">
            <w:pPr>
              <w:numPr>
                <w:ilvl w:val="0"/>
                <w:numId w:val="7"/>
              </w:numPr>
              <w:autoSpaceDE w:val="0"/>
              <w:autoSpaceDN w:val="0"/>
              <w:adjustRightInd w:val="0"/>
              <w:ind w:left="1080" w:hanging="567"/>
              <w:jc w:val="both"/>
              <w:rPr>
                <w:rFonts w:ascii="標楷體" w:eastAsia="標楷體" w:hAnsi="標楷體"/>
                <w:color w:val="000000"/>
                <w:szCs w:val="24"/>
              </w:rPr>
            </w:pPr>
            <w:r w:rsidRPr="007F0AEE">
              <w:rPr>
                <w:rFonts w:ascii="標楷體" w:eastAsia="標楷體" w:hAnsi="標楷體" w:hint="eastAsia"/>
                <w:color w:val="000000"/>
                <w:szCs w:val="24"/>
              </w:rPr>
              <w:t>106年11月30日以前亡故者：依現行撫卹法規定，107年1月至107年7月間應發之年撫卹金，原應於7月16日發給，惟配合退撫法於107年7月1日施行，均改於107年7月1日發放。</w:t>
            </w:r>
          </w:p>
          <w:p w:rsidR="00776008" w:rsidRPr="007F0AEE" w:rsidRDefault="00776008" w:rsidP="00D21157">
            <w:pPr>
              <w:numPr>
                <w:ilvl w:val="0"/>
                <w:numId w:val="7"/>
              </w:numPr>
              <w:autoSpaceDE w:val="0"/>
              <w:autoSpaceDN w:val="0"/>
              <w:adjustRightInd w:val="0"/>
              <w:ind w:left="1080" w:hanging="567"/>
              <w:jc w:val="both"/>
              <w:rPr>
                <w:rFonts w:ascii="標楷體" w:eastAsia="標楷體" w:hAnsi="標楷體"/>
                <w:color w:val="000000"/>
                <w:szCs w:val="24"/>
              </w:rPr>
            </w:pPr>
            <w:r w:rsidRPr="007F0AEE">
              <w:rPr>
                <w:rFonts w:ascii="標楷體" w:eastAsia="標楷體" w:hAnsi="標楷體" w:hint="eastAsia"/>
                <w:color w:val="000000"/>
                <w:szCs w:val="24"/>
              </w:rPr>
              <w:t>106年12月1日至107年6月30日亡故者：依現行撫卹法規定，107年之年撫卹金原應於審定時一次發給，惟配合退撫法於107年7月1日施行，僅得於審定時一次發給107年6月30日以前之年撫卹金。</w:t>
            </w:r>
          </w:p>
          <w:p w:rsidR="00776008" w:rsidRPr="007F0AEE" w:rsidRDefault="00776008" w:rsidP="00D21157">
            <w:pPr>
              <w:numPr>
                <w:ilvl w:val="0"/>
                <w:numId w:val="7"/>
              </w:numPr>
              <w:autoSpaceDE w:val="0"/>
              <w:autoSpaceDN w:val="0"/>
              <w:adjustRightInd w:val="0"/>
              <w:ind w:left="1080" w:hanging="567"/>
              <w:jc w:val="both"/>
              <w:rPr>
                <w:rFonts w:ascii="標楷體" w:eastAsia="標楷體" w:hAnsi="標楷體"/>
                <w:color w:val="000000"/>
                <w:szCs w:val="24"/>
              </w:rPr>
            </w:pPr>
            <w:r w:rsidRPr="007F0AEE">
              <w:rPr>
                <w:rFonts w:ascii="標楷體" w:eastAsia="標楷體" w:hAnsi="標楷體" w:hint="eastAsia"/>
                <w:color w:val="000000"/>
                <w:szCs w:val="24"/>
              </w:rPr>
              <w:t>107年7月以後應發放之年撫卹金，依退撫法規定，定期於每月1日按月發給。</w:t>
            </w:r>
          </w:p>
          <w:p w:rsidR="00776008" w:rsidRPr="007F0AEE" w:rsidRDefault="00776008" w:rsidP="00D21157">
            <w:pPr>
              <w:numPr>
                <w:ilvl w:val="0"/>
                <w:numId w:val="6"/>
              </w:numPr>
              <w:autoSpaceDE w:val="0"/>
              <w:autoSpaceDN w:val="0"/>
              <w:adjustRightInd w:val="0"/>
              <w:ind w:left="797" w:hanging="567"/>
              <w:jc w:val="both"/>
              <w:rPr>
                <w:rFonts w:ascii="標楷體" w:eastAsia="標楷體" w:hAnsi="標楷體"/>
                <w:color w:val="000000"/>
                <w:szCs w:val="24"/>
              </w:rPr>
            </w:pPr>
            <w:r w:rsidRPr="007F0AEE">
              <w:rPr>
                <w:rFonts w:ascii="標楷體" w:eastAsia="標楷體" w:hAnsi="標楷體" w:hint="eastAsia"/>
                <w:color w:val="000000"/>
                <w:szCs w:val="24"/>
              </w:rPr>
              <w:t>107年6月30日以前亡故並於107年7月1日以後始完成審定之撫卹案，發放機關未及於107年7月1日完成發放者，應於審定時發給一次撫卹金與107年6月30日以前之年撫卹金，以及107年7月至審定當月之月撫卹金。其後之月撫卹金定期於每月1日發給。</w:t>
            </w:r>
          </w:p>
          <w:p w:rsidR="00776008" w:rsidRPr="007F0AEE" w:rsidRDefault="00776008" w:rsidP="00D21157">
            <w:pPr>
              <w:numPr>
                <w:ilvl w:val="0"/>
                <w:numId w:val="6"/>
              </w:numPr>
              <w:tabs>
                <w:tab w:val="left" w:pos="797"/>
              </w:tabs>
              <w:autoSpaceDE w:val="0"/>
              <w:autoSpaceDN w:val="0"/>
              <w:adjustRightInd w:val="0"/>
              <w:ind w:hanging="252"/>
              <w:jc w:val="both"/>
              <w:rPr>
                <w:rFonts w:ascii="標楷體" w:eastAsia="標楷體" w:hAnsi="標楷體"/>
                <w:color w:val="000000"/>
                <w:szCs w:val="24"/>
              </w:rPr>
            </w:pPr>
            <w:r w:rsidRPr="007F0AEE">
              <w:rPr>
                <w:rFonts w:ascii="標楷體" w:eastAsia="標楷體" w:hAnsi="標楷體" w:hint="eastAsia"/>
                <w:color w:val="000000"/>
                <w:szCs w:val="24"/>
              </w:rPr>
              <w:t>撫卹金計算方式：</w:t>
            </w:r>
          </w:p>
          <w:p w:rsidR="00776008" w:rsidRPr="007F0AEE" w:rsidRDefault="00776008" w:rsidP="00D21157">
            <w:pPr>
              <w:numPr>
                <w:ilvl w:val="1"/>
                <w:numId w:val="6"/>
              </w:numPr>
              <w:tabs>
                <w:tab w:val="left" w:pos="655"/>
              </w:tabs>
              <w:autoSpaceDE w:val="0"/>
              <w:autoSpaceDN w:val="0"/>
              <w:adjustRightInd w:val="0"/>
              <w:ind w:left="939" w:hanging="457"/>
              <w:jc w:val="both"/>
              <w:rPr>
                <w:rFonts w:ascii="標楷體" w:eastAsia="標楷體" w:hAnsi="標楷體"/>
                <w:color w:val="000000"/>
                <w:szCs w:val="24"/>
              </w:rPr>
            </w:pPr>
            <w:r w:rsidRPr="007F0AEE">
              <w:rPr>
                <w:rFonts w:ascii="標楷體" w:eastAsia="標楷體" w:hAnsi="標楷體" w:hint="eastAsia"/>
                <w:color w:val="000000"/>
                <w:szCs w:val="24"/>
              </w:rPr>
              <w:t>僅發放年撫卹金者：年撫卹金金額＝亡故</w:t>
            </w:r>
            <w:r w:rsidRPr="007F0AEE">
              <w:rPr>
                <w:rFonts w:ascii="標楷體" w:eastAsia="標楷體" w:hAnsi="標楷體" w:hint="eastAsia"/>
                <w:color w:val="000000"/>
                <w:szCs w:val="24"/>
              </w:rPr>
              <w:lastRenderedPageBreak/>
              <w:t>公務人員之最後銓敘審定等級之俸（薪）額x2x5/12（年撫卹金5個基數之十二分之一）x給與月數，最後所得金額有小數點者，無條件進位。</w:t>
            </w:r>
          </w:p>
          <w:p w:rsidR="00776008" w:rsidRPr="007F0AEE" w:rsidRDefault="00776008" w:rsidP="00D21157">
            <w:pPr>
              <w:numPr>
                <w:ilvl w:val="1"/>
                <w:numId w:val="6"/>
              </w:numPr>
              <w:tabs>
                <w:tab w:val="left" w:pos="655"/>
              </w:tabs>
              <w:autoSpaceDE w:val="0"/>
              <w:autoSpaceDN w:val="0"/>
              <w:adjustRightInd w:val="0"/>
              <w:ind w:left="939" w:hanging="457"/>
              <w:jc w:val="both"/>
              <w:rPr>
                <w:rFonts w:ascii="標楷體" w:eastAsia="標楷體" w:hAnsi="標楷體"/>
                <w:color w:val="000000"/>
                <w:szCs w:val="24"/>
              </w:rPr>
            </w:pPr>
            <w:r w:rsidRPr="007F0AEE">
              <w:rPr>
                <w:rFonts w:ascii="標楷體" w:eastAsia="標楷體" w:hAnsi="標楷體" w:hint="eastAsia"/>
                <w:color w:val="000000"/>
                <w:szCs w:val="24"/>
              </w:rPr>
              <w:t>須同時發放一次撫卹金及年撫卹金者：一次撫卹金金額計算至小數點後第二位四捨五入；年撫卹金金額依前開僅發放年撫卹金者之計算方式，計算至小數點後第二位四捨五入。一次及年撫卹金金額相加後所得金額有小數點者，無條件進位。</w:t>
            </w:r>
          </w:p>
          <w:p w:rsidR="00776008" w:rsidRPr="007F0AEE" w:rsidRDefault="00776008" w:rsidP="00D21157">
            <w:pPr>
              <w:numPr>
                <w:ilvl w:val="1"/>
                <w:numId w:val="6"/>
              </w:numPr>
              <w:tabs>
                <w:tab w:val="left" w:pos="655"/>
              </w:tabs>
              <w:autoSpaceDE w:val="0"/>
              <w:autoSpaceDN w:val="0"/>
              <w:adjustRightInd w:val="0"/>
              <w:jc w:val="both"/>
              <w:rPr>
                <w:rFonts w:ascii="標楷體" w:eastAsia="標楷體" w:hAnsi="標楷體"/>
                <w:color w:val="000000"/>
                <w:szCs w:val="24"/>
              </w:rPr>
            </w:pPr>
            <w:r w:rsidRPr="007F0AEE">
              <w:rPr>
                <w:rFonts w:ascii="標楷體" w:eastAsia="標楷體" w:hAnsi="標楷體" w:hint="eastAsia"/>
                <w:color w:val="000000"/>
                <w:szCs w:val="24"/>
              </w:rPr>
              <w:t>撫卹金領受代表有2人以上，致各應領之撫卹金金額有無法整除之情形時，應於不超過撫卹金總金額前提下，由發放機關協調撫卹金分配事宜。</w:t>
            </w:r>
          </w:p>
          <w:p w:rsidR="00776008" w:rsidRPr="007F0AEE" w:rsidRDefault="00776008" w:rsidP="00D21157">
            <w:pPr>
              <w:numPr>
                <w:ilvl w:val="0"/>
                <w:numId w:val="4"/>
              </w:numPr>
              <w:tabs>
                <w:tab w:val="left" w:pos="513"/>
              </w:tabs>
              <w:autoSpaceDE w:val="0"/>
              <w:autoSpaceDN w:val="0"/>
              <w:adjustRightInd w:val="0"/>
              <w:ind w:left="513" w:hanging="567"/>
              <w:jc w:val="both"/>
              <w:rPr>
                <w:rFonts w:ascii="標楷體" w:eastAsia="標楷體" w:hAnsi="標楷體"/>
                <w:color w:val="000000"/>
                <w:szCs w:val="24"/>
              </w:rPr>
            </w:pPr>
            <w:r w:rsidRPr="007F0AEE">
              <w:rPr>
                <w:rFonts w:ascii="標楷體" w:eastAsia="標楷體" w:hAnsi="標楷體" w:hint="eastAsia"/>
                <w:color w:val="000000"/>
                <w:szCs w:val="24"/>
              </w:rPr>
              <w:t>有關政務人員月退職酬勞金及其遺族撫卹金發放事宜：</w:t>
            </w:r>
          </w:p>
          <w:p w:rsidR="00776008" w:rsidRPr="007F0AEE" w:rsidRDefault="00776008" w:rsidP="00D21157">
            <w:pPr>
              <w:numPr>
                <w:ilvl w:val="1"/>
                <w:numId w:val="4"/>
              </w:numPr>
              <w:tabs>
                <w:tab w:val="left" w:pos="655"/>
              </w:tabs>
              <w:autoSpaceDE w:val="0"/>
              <w:autoSpaceDN w:val="0"/>
              <w:adjustRightInd w:val="0"/>
              <w:ind w:left="655"/>
              <w:jc w:val="both"/>
              <w:rPr>
                <w:rFonts w:ascii="標楷體" w:eastAsia="標楷體" w:hAnsi="標楷體"/>
                <w:color w:val="000000"/>
                <w:szCs w:val="24"/>
              </w:rPr>
            </w:pPr>
            <w:r w:rsidRPr="007F0AEE">
              <w:rPr>
                <w:rFonts w:ascii="標楷體" w:eastAsia="標楷體" w:hAnsi="標楷體" w:hint="eastAsia"/>
                <w:color w:val="000000"/>
                <w:szCs w:val="24"/>
              </w:rPr>
              <w:t>已退職政務人員月退職酬勞金發放：查107年1月1日修正生效之公務人員退撫給與定期發放作業要點第7點規定：「定期退撫給與之發放作業如下：……（二）每月1日發放之月退休金及月撫慰金，以及每年7月1日發放之年撫卹金，由發放機關直接撥入領受人指定之國內金融機構或郵局帳戶，或簽發支票逕送領受人。……」第12點規定：「政務人員月退</w:t>
            </w:r>
            <w:r w:rsidRPr="007F0AEE">
              <w:rPr>
                <w:rFonts w:ascii="標楷體" w:eastAsia="標楷體" w:hAnsi="標楷體" w:hint="eastAsia"/>
                <w:color w:val="000000"/>
                <w:szCs w:val="24"/>
              </w:rPr>
              <w:lastRenderedPageBreak/>
              <w:t>職酬勞金或其遺族月撫慰金、年撫卹金之發放及辦理優惠存款之資格查驗等，準用本要點規定辦理。」準此，已退職政務人員之月退職酬勞金，自107年1月1日起，應定期於每月1日發放。</w:t>
            </w:r>
          </w:p>
          <w:p w:rsidR="002B4DBD" w:rsidRPr="007F0AEE" w:rsidRDefault="00776008" w:rsidP="00D21157">
            <w:pPr>
              <w:numPr>
                <w:ilvl w:val="1"/>
                <w:numId w:val="4"/>
              </w:numPr>
              <w:tabs>
                <w:tab w:val="left" w:pos="655"/>
              </w:tabs>
              <w:autoSpaceDE w:val="0"/>
              <w:autoSpaceDN w:val="0"/>
              <w:adjustRightInd w:val="0"/>
              <w:ind w:left="655"/>
              <w:jc w:val="both"/>
              <w:rPr>
                <w:rFonts w:ascii="標楷體" w:eastAsia="標楷體" w:hAnsi="標楷體"/>
                <w:color w:val="000000"/>
                <w:szCs w:val="24"/>
              </w:rPr>
            </w:pPr>
            <w:r w:rsidRPr="007F0AEE">
              <w:rPr>
                <w:rFonts w:ascii="標楷體" w:eastAsia="標楷體" w:hAnsi="標楷體" w:hint="eastAsia"/>
                <w:color w:val="000000"/>
                <w:szCs w:val="24"/>
              </w:rPr>
              <w:t>亡故政務人員遺族撫卹金發放：查106年8月9日修正公布之政務人員退職撫卹條例（以下簡稱退撫條例）第10條及第33條規定略以：退撫條例施行（93年1月1日）前在職死亡，或退撫條例施行前已任政務人員而於該條例施行後在職死亡之政務人員，其遺族所領受之撫卹金，準用100年1月1日修正施行前之撫卹法規定。次查100年1月1日修正施行前撫卹法規定給卹之遺族撫卹金發放時程，與現行撫卹法規定時程並無二致；另自107年7月1日起，應依退撫法規定時程辦理。爰亡故政務人員遺族之一次及定期撫卹金之發放，準用前述說明一，有關公務人員遺族撫卹金發放規範辦理。</w:t>
            </w:r>
          </w:p>
        </w:tc>
        <w:tc>
          <w:tcPr>
            <w:tcW w:w="1043" w:type="pct"/>
            <w:shd w:val="clear" w:color="auto" w:fill="auto"/>
          </w:tcPr>
          <w:p w:rsidR="002B4DBD" w:rsidRPr="007F0AEE" w:rsidRDefault="00771610" w:rsidP="001E6F37">
            <w:pPr>
              <w:jc w:val="both"/>
              <w:rPr>
                <w:rFonts w:ascii="標楷體" w:eastAsia="標楷體" w:hAnsi="標楷體"/>
                <w:szCs w:val="24"/>
              </w:rPr>
            </w:pPr>
            <w:r w:rsidRPr="007F0AEE">
              <w:rPr>
                <w:rFonts w:ascii="標楷體" w:eastAsia="標楷體" w:hAnsi="標楷體" w:hint="eastAsia"/>
                <w:color w:val="000000"/>
                <w:szCs w:val="24"/>
              </w:rPr>
              <w:lastRenderedPageBreak/>
              <w:t>銓敘部民國106年12月22日部退四字第1064292853號函</w:t>
            </w:r>
          </w:p>
        </w:tc>
        <w:tc>
          <w:tcPr>
            <w:tcW w:w="895" w:type="pct"/>
            <w:shd w:val="clear" w:color="auto" w:fill="auto"/>
          </w:tcPr>
          <w:p w:rsidR="002B4DBD" w:rsidRPr="007F0AEE" w:rsidRDefault="00771610" w:rsidP="001E6F37">
            <w:pPr>
              <w:jc w:val="both"/>
              <w:rPr>
                <w:rFonts w:ascii="標楷體" w:eastAsia="標楷體" w:hAnsi="標楷體"/>
                <w:szCs w:val="24"/>
              </w:rPr>
            </w:pPr>
            <w:r w:rsidRPr="007F0AEE">
              <w:rPr>
                <w:rFonts w:ascii="標楷體" w:eastAsia="標楷體" w:hAnsi="標楷體" w:hint="eastAsia"/>
                <w:szCs w:val="24"/>
              </w:rPr>
              <w:t>臺中市政府民國106年12月26日府授人給字第1060288445號函</w:t>
            </w:r>
          </w:p>
        </w:tc>
        <w:tc>
          <w:tcPr>
            <w:tcW w:w="294" w:type="pct"/>
            <w:shd w:val="clear" w:color="auto" w:fill="auto"/>
          </w:tcPr>
          <w:p w:rsidR="002B4DBD" w:rsidRPr="007F0AEE" w:rsidRDefault="002B4DBD" w:rsidP="001E6F37">
            <w:pPr>
              <w:jc w:val="both"/>
              <w:rPr>
                <w:rFonts w:ascii="標楷體" w:eastAsia="標楷體" w:hAnsi="標楷體"/>
                <w:szCs w:val="24"/>
              </w:rPr>
            </w:pPr>
          </w:p>
        </w:tc>
      </w:tr>
    </w:tbl>
    <w:p w:rsidR="00263C0A" w:rsidRPr="00941345" w:rsidRDefault="00263C0A" w:rsidP="0048627B">
      <w:pPr>
        <w:jc w:val="both"/>
        <w:rPr>
          <w:rFonts w:ascii="標楷體" w:eastAsia="標楷體" w:hAnsi="標楷體"/>
          <w:sz w:val="32"/>
          <w:szCs w:val="32"/>
        </w:rPr>
      </w:pPr>
    </w:p>
    <w:sectPr w:rsidR="00263C0A" w:rsidRPr="00941345" w:rsidSect="00A47D6F">
      <w:footerReference w:type="default" r:id="rId9"/>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1C37" w:rsidRDefault="00831C37" w:rsidP="001D5F40">
      <w:r>
        <w:separator/>
      </w:r>
    </w:p>
  </w:endnote>
  <w:endnote w:type="continuationSeparator" w:id="0">
    <w:p w:rsidR="00831C37" w:rsidRDefault="00831C37"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B90379" w:rsidRPr="00B90379">
          <w:rPr>
            <w:noProof/>
            <w:lang w:val="zh-TW" w:eastAsia="zh-TW"/>
          </w:rPr>
          <w:t>2</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1C37" w:rsidRDefault="00831C37" w:rsidP="001D5F40">
      <w:r>
        <w:separator/>
      </w:r>
    </w:p>
  </w:footnote>
  <w:footnote w:type="continuationSeparator" w:id="0">
    <w:p w:rsidR="00831C37" w:rsidRDefault="00831C37"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814"/>
    <w:multiLevelType w:val="hybridMultilevel"/>
    <w:tmpl w:val="E7A436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2C43743"/>
    <w:multiLevelType w:val="hybridMultilevel"/>
    <w:tmpl w:val="A56A3FE6"/>
    <w:lvl w:ilvl="0" w:tplc="72F0FD0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nsid w:val="0A132B94"/>
    <w:multiLevelType w:val="hybridMultilevel"/>
    <w:tmpl w:val="99CEEEFE"/>
    <w:lvl w:ilvl="0" w:tplc="543043FA">
      <w:start w:val="1"/>
      <w:numFmt w:val="taiwaneseCountingThousand"/>
      <w:lvlText w:val="%1、"/>
      <w:lvlJc w:val="left"/>
      <w:pPr>
        <w:ind w:left="732" w:hanging="732"/>
      </w:pPr>
      <w:rPr>
        <w:rFonts w:hint="default"/>
      </w:rPr>
    </w:lvl>
    <w:lvl w:ilvl="1" w:tplc="72F0FD0A">
      <w:start w:val="1"/>
      <w:numFmt w:val="taiwaneseCountingThousand"/>
      <w:lvlText w:val="(%2)"/>
      <w:lvlJc w:val="left"/>
      <w:pPr>
        <w:ind w:left="1200" w:hanging="720"/>
      </w:pPr>
      <w:rPr>
        <w:rFonts w:hint="default"/>
      </w:rPr>
    </w:lvl>
    <w:lvl w:ilvl="2" w:tplc="B78AD0EC">
      <w:start w:val="1"/>
      <w:numFmt w:val="decimalFullWidth"/>
      <w:lvlText w:val="%3、"/>
      <w:lvlJc w:val="left"/>
      <w:pPr>
        <w:ind w:left="1656" w:hanging="696"/>
      </w:pPr>
      <w:rPr>
        <w:rFonts w:hint="default"/>
      </w:rPr>
    </w:lvl>
    <w:lvl w:ilvl="3" w:tplc="1E948008">
      <w:start w:val="1"/>
      <w:numFmt w:val="decimalFullWidth"/>
      <w:lvlText w:val="(%4)"/>
      <w:lvlJc w:val="left"/>
      <w:pPr>
        <w:ind w:left="2208" w:hanging="76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70168F"/>
    <w:multiLevelType w:val="hybridMultilevel"/>
    <w:tmpl w:val="26F0119E"/>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F570C0"/>
    <w:multiLevelType w:val="hybridMultilevel"/>
    <w:tmpl w:val="6A10541A"/>
    <w:lvl w:ilvl="0" w:tplc="0F86CD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6">
    <w:nsid w:val="2878400C"/>
    <w:multiLevelType w:val="hybridMultilevel"/>
    <w:tmpl w:val="80329564"/>
    <w:lvl w:ilvl="0" w:tplc="04090019">
      <w:start w:val="1"/>
      <w:numFmt w:val="ideographTradition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7">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1D518F"/>
    <w:multiLevelType w:val="hybridMultilevel"/>
    <w:tmpl w:val="458A43EA"/>
    <w:lvl w:ilvl="0" w:tplc="1C24D198">
      <w:start w:val="1"/>
      <w:numFmt w:val="taiwaneseCountingThousand"/>
      <w:lvlText w:val="%1、"/>
      <w:lvlJc w:val="left"/>
      <w:pPr>
        <w:ind w:left="482" w:hanging="480"/>
      </w:pPr>
      <w:rPr>
        <w:rFonts w:hint="default"/>
      </w:rPr>
    </w:lvl>
    <w:lvl w:ilvl="1" w:tplc="CBAE5240">
      <w:start w:val="1"/>
      <w:numFmt w:val="taiwaneseCountingThousand"/>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9">
    <w:nsid w:val="3EC709BA"/>
    <w:multiLevelType w:val="hybridMultilevel"/>
    <w:tmpl w:val="A0E84AD2"/>
    <w:lvl w:ilvl="0" w:tplc="B78AD0EC">
      <w:start w:val="1"/>
      <w:numFmt w:val="decimalFullWidth"/>
      <w:lvlText w:val="%1、"/>
      <w:lvlJc w:val="left"/>
      <w:pPr>
        <w:ind w:left="482" w:hanging="480"/>
      </w:pPr>
      <w:rPr>
        <w:rFonts w:hint="default"/>
      </w:rPr>
    </w:lvl>
    <w:lvl w:ilvl="1" w:tplc="B6D6DED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0">
    <w:nsid w:val="42E80996"/>
    <w:multiLevelType w:val="hybridMultilevel"/>
    <w:tmpl w:val="2B5E0868"/>
    <w:lvl w:ilvl="0" w:tplc="C9CE78C2">
      <w:start w:val="1"/>
      <w:numFmt w:val="taiwaneseCountingThousand"/>
      <w:lvlText w:val="(%1)"/>
      <w:lvlJc w:val="left"/>
      <w:pPr>
        <w:ind w:left="960" w:hanging="480"/>
      </w:pPr>
      <w:rPr>
        <w:rFonts w:hint="default"/>
      </w:rPr>
    </w:lvl>
    <w:lvl w:ilvl="1" w:tplc="B6BAA7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7"/>
  </w:num>
  <w:num w:numId="3">
    <w:abstractNumId w:val="2"/>
  </w:num>
  <w:num w:numId="4">
    <w:abstractNumId w:val="8"/>
  </w:num>
  <w:num w:numId="5">
    <w:abstractNumId w:val="1"/>
  </w:num>
  <w:num w:numId="6">
    <w:abstractNumId w:val="9"/>
  </w:num>
  <w:num w:numId="7">
    <w:abstractNumId w:val="6"/>
  </w:num>
  <w:num w:numId="8">
    <w:abstractNumId w:val="3"/>
  </w:num>
  <w:num w:numId="9">
    <w:abstractNumId w:val="4"/>
  </w:num>
  <w:num w:numId="10">
    <w:abstractNumId w:val="0"/>
  </w:num>
  <w:num w:numId="1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42B7"/>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27BA9"/>
    <w:rsid w:val="0003154D"/>
    <w:rsid w:val="000322D1"/>
    <w:rsid w:val="0003287D"/>
    <w:rsid w:val="00033DAA"/>
    <w:rsid w:val="00043C0C"/>
    <w:rsid w:val="00047316"/>
    <w:rsid w:val="00047714"/>
    <w:rsid w:val="00053B2C"/>
    <w:rsid w:val="00060B71"/>
    <w:rsid w:val="00073566"/>
    <w:rsid w:val="000735B1"/>
    <w:rsid w:val="00075E8E"/>
    <w:rsid w:val="000829AA"/>
    <w:rsid w:val="0008425D"/>
    <w:rsid w:val="00085F2F"/>
    <w:rsid w:val="00087A0C"/>
    <w:rsid w:val="00090CCD"/>
    <w:rsid w:val="000942CA"/>
    <w:rsid w:val="00094B50"/>
    <w:rsid w:val="000960C3"/>
    <w:rsid w:val="000A1A7A"/>
    <w:rsid w:val="000A45B9"/>
    <w:rsid w:val="000A46E1"/>
    <w:rsid w:val="000A6D64"/>
    <w:rsid w:val="000B0F10"/>
    <w:rsid w:val="000B1F5C"/>
    <w:rsid w:val="000B3073"/>
    <w:rsid w:val="000B343C"/>
    <w:rsid w:val="000B7157"/>
    <w:rsid w:val="000B7789"/>
    <w:rsid w:val="000C04C4"/>
    <w:rsid w:val="000C0AB2"/>
    <w:rsid w:val="000C0B5C"/>
    <w:rsid w:val="000C1C7F"/>
    <w:rsid w:val="000D0846"/>
    <w:rsid w:val="000D1BA9"/>
    <w:rsid w:val="000D20D4"/>
    <w:rsid w:val="000D3665"/>
    <w:rsid w:val="000E0235"/>
    <w:rsid w:val="000E4093"/>
    <w:rsid w:val="000E43CF"/>
    <w:rsid w:val="000E66E7"/>
    <w:rsid w:val="000E74C6"/>
    <w:rsid w:val="000E775C"/>
    <w:rsid w:val="000F4101"/>
    <w:rsid w:val="000F63B5"/>
    <w:rsid w:val="0010144B"/>
    <w:rsid w:val="001048B9"/>
    <w:rsid w:val="00106250"/>
    <w:rsid w:val="00106657"/>
    <w:rsid w:val="001137A1"/>
    <w:rsid w:val="00113D7D"/>
    <w:rsid w:val="0011436D"/>
    <w:rsid w:val="001145B0"/>
    <w:rsid w:val="001176C6"/>
    <w:rsid w:val="0012016A"/>
    <w:rsid w:val="00125C65"/>
    <w:rsid w:val="00126352"/>
    <w:rsid w:val="0013181E"/>
    <w:rsid w:val="0013190C"/>
    <w:rsid w:val="00132800"/>
    <w:rsid w:val="00132B74"/>
    <w:rsid w:val="00133691"/>
    <w:rsid w:val="00133EB0"/>
    <w:rsid w:val="0013551A"/>
    <w:rsid w:val="0013614E"/>
    <w:rsid w:val="00137B32"/>
    <w:rsid w:val="00144A33"/>
    <w:rsid w:val="001465F9"/>
    <w:rsid w:val="00147D9A"/>
    <w:rsid w:val="00151F5C"/>
    <w:rsid w:val="0015338B"/>
    <w:rsid w:val="00153488"/>
    <w:rsid w:val="001536F0"/>
    <w:rsid w:val="001543DD"/>
    <w:rsid w:val="00156194"/>
    <w:rsid w:val="00160211"/>
    <w:rsid w:val="001615CF"/>
    <w:rsid w:val="00161993"/>
    <w:rsid w:val="00162C0E"/>
    <w:rsid w:val="00167F7A"/>
    <w:rsid w:val="00172078"/>
    <w:rsid w:val="00174DE5"/>
    <w:rsid w:val="00174E49"/>
    <w:rsid w:val="001768AF"/>
    <w:rsid w:val="001809CA"/>
    <w:rsid w:val="00182146"/>
    <w:rsid w:val="00182BBB"/>
    <w:rsid w:val="001858DC"/>
    <w:rsid w:val="00190311"/>
    <w:rsid w:val="0019320E"/>
    <w:rsid w:val="00193CD8"/>
    <w:rsid w:val="00196067"/>
    <w:rsid w:val="00197B06"/>
    <w:rsid w:val="001A43C4"/>
    <w:rsid w:val="001B25D2"/>
    <w:rsid w:val="001B4D35"/>
    <w:rsid w:val="001B50E3"/>
    <w:rsid w:val="001C265C"/>
    <w:rsid w:val="001C38C9"/>
    <w:rsid w:val="001C3E8C"/>
    <w:rsid w:val="001C5DBB"/>
    <w:rsid w:val="001C6239"/>
    <w:rsid w:val="001D008D"/>
    <w:rsid w:val="001D200B"/>
    <w:rsid w:val="001D56F3"/>
    <w:rsid w:val="001D5F40"/>
    <w:rsid w:val="001D70A5"/>
    <w:rsid w:val="001E039C"/>
    <w:rsid w:val="001E1A13"/>
    <w:rsid w:val="001E2039"/>
    <w:rsid w:val="001E210B"/>
    <w:rsid w:val="001E2720"/>
    <w:rsid w:val="001E2AD6"/>
    <w:rsid w:val="001E30D9"/>
    <w:rsid w:val="001E35AF"/>
    <w:rsid w:val="001E3ACF"/>
    <w:rsid w:val="001E474A"/>
    <w:rsid w:val="001E6F37"/>
    <w:rsid w:val="001E717A"/>
    <w:rsid w:val="001F0921"/>
    <w:rsid w:val="001F1F68"/>
    <w:rsid w:val="001F2323"/>
    <w:rsid w:val="001F4BF8"/>
    <w:rsid w:val="001F5143"/>
    <w:rsid w:val="001F641B"/>
    <w:rsid w:val="001F7481"/>
    <w:rsid w:val="00202FEF"/>
    <w:rsid w:val="0020509C"/>
    <w:rsid w:val="0020668C"/>
    <w:rsid w:val="002103D0"/>
    <w:rsid w:val="00213799"/>
    <w:rsid w:val="00214261"/>
    <w:rsid w:val="00217482"/>
    <w:rsid w:val="00222D70"/>
    <w:rsid w:val="00225463"/>
    <w:rsid w:val="0022550E"/>
    <w:rsid w:val="00226702"/>
    <w:rsid w:val="002272D5"/>
    <w:rsid w:val="00232381"/>
    <w:rsid w:val="00236A77"/>
    <w:rsid w:val="00236F66"/>
    <w:rsid w:val="00241AE2"/>
    <w:rsid w:val="002422EC"/>
    <w:rsid w:val="0024565B"/>
    <w:rsid w:val="002472CA"/>
    <w:rsid w:val="002523A0"/>
    <w:rsid w:val="00252933"/>
    <w:rsid w:val="00253D3E"/>
    <w:rsid w:val="00256BF6"/>
    <w:rsid w:val="00263C0A"/>
    <w:rsid w:val="00264300"/>
    <w:rsid w:val="002647B2"/>
    <w:rsid w:val="00266DC0"/>
    <w:rsid w:val="0026732B"/>
    <w:rsid w:val="00270420"/>
    <w:rsid w:val="002717FC"/>
    <w:rsid w:val="00272172"/>
    <w:rsid w:val="00272DEC"/>
    <w:rsid w:val="0027397B"/>
    <w:rsid w:val="0027539E"/>
    <w:rsid w:val="00277AF5"/>
    <w:rsid w:val="002823B3"/>
    <w:rsid w:val="002827AF"/>
    <w:rsid w:val="00284D1F"/>
    <w:rsid w:val="00285967"/>
    <w:rsid w:val="00286958"/>
    <w:rsid w:val="00292068"/>
    <w:rsid w:val="00292AB6"/>
    <w:rsid w:val="002938EE"/>
    <w:rsid w:val="002A197B"/>
    <w:rsid w:val="002A70C6"/>
    <w:rsid w:val="002A7CEE"/>
    <w:rsid w:val="002B0312"/>
    <w:rsid w:val="002B187D"/>
    <w:rsid w:val="002B258F"/>
    <w:rsid w:val="002B4DBD"/>
    <w:rsid w:val="002B4E78"/>
    <w:rsid w:val="002B4F14"/>
    <w:rsid w:val="002B5F25"/>
    <w:rsid w:val="002B5F8B"/>
    <w:rsid w:val="002C04E4"/>
    <w:rsid w:val="002C1DDD"/>
    <w:rsid w:val="002C31F5"/>
    <w:rsid w:val="002C5F03"/>
    <w:rsid w:val="002C7AC3"/>
    <w:rsid w:val="002C7CE0"/>
    <w:rsid w:val="002D2AF7"/>
    <w:rsid w:val="002D57FE"/>
    <w:rsid w:val="002D5F4A"/>
    <w:rsid w:val="002E144B"/>
    <w:rsid w:val="002E3EC2"/>
    <w:rsid w:val="002E5371"/>
    <w:rsid w:val="002F0964"/>
    <w:rsid w:val="002F0DBC"/>
    <w:rsid w:val="002F130A"/>
    <w:rsid w:val="002F7DE1"/>
    <w:rsid w:val="0030043D"/>
    <w:rsid w:val="00300A4B"/>
    <w:rsid w:val="00302B4A"/>
    <w:rsid w:val="0030336E"/>
    <w:rsid w:val="0030547D"/>
    <w:rsid w:val="003168F3"/>
    <w:rsid w:val="00316FC3"/>
    <w:rsid w:val="00322B3D"/>
    <w:rsid w:val="00325688"/>
    <w:rsid w:val="00333DEB"/>
    <w:rsid w:val="003366FA"/>
    <w:rsid w:val="00341529"/>
    <w:rsid w:val="0034364C"/>
    <w:rsid w:val="00345739"/>
    <w:rsid w:val="00345DBF"/>
    <w:rsid w:val="0034680A"/>
    <w:rsid w:val="00347FB5"/>
    <w:rsid w:val="00353851"/>
    <w:rsid w:val="00353DE5"/>
    <w:rsid w:val="0035501C"/>
    <w:rsid w:val="00356E87"/>
    <w:rsid w:val="0036034E"/>
    <w:rsid w:val="00361DA8"/>
    <w:rsid w:val="0036206B"/>
    <w:rsid w:val="00362E5D"/>
    <w:rsid w:val="00363031"/>
    <w:rsid w:val="00364800"/>
    <w:rsid w:val="00365357"/>
    <w:rsid w:val="00375F39"/>
    <w:rsid w:val="00376B59"/>
    <w:rsid w:val="00382C7E"/>
    <w:rsid w:val="00385F55"/>
    <w:rsid w:val="003906EB"/>
    <w:rsid w:val="003947D5"/>
    <w:rsid w:val="003A0C06"/>
    <w:rsid w:val="003A0D09"/>
    <w:rsid w:val="003A2027"/>
    <w:rsid w:val="003A2391"/>
    <w:rsid w:val="003A3B97"/>
    <w:rsid w:val="003A4483"/>
    <w:rsid w:val="003A4E3E"/>
    <w:rsid w:val="003A4EDD"/>
    <w:rsid w:val="003A5074"/>
    <w:rsid w:val="003A5080"/>
    <w:rsid w:val="003A6BBD"/>
    <w:rsid w:val="003B0FA4"/>
    <w:rsid w:val="003B385E"/>
    <w:rsid w:val="003B3A83"/>
    <w:rsid w:val="003B7AD2"/>
    <w:rsid w:val="003C0FAB"/>
    <w:rsid w:val="003C1074"/>
    <w:rsid w:val="003C20A1"/>
    <w:rsid w:val="003C2C62"/>
    <w:rsid w:val="003D0E2C"/>
    <w:rsid w:val="003D4750"/>
    <w:rsid w:val="003D748F"/>
    <w:rsid w:val="003E2155"/>
    <w:rsid w:val="003E403C"/>
    <w:rsid w:val="003E40AB"/>
    <w:rsid w:val="003E7158"/>
    <w:rsid w:val="003F016C"/>
    <w:rsid w:val="003F3A66"/>
    <w:rsid w:val="003F4AF0"/>
    <w:rsid w:val="003F59B8"/>
    <w:rsid w:val="00402BBA"/>
    <w:rsid w:val="004041B4"/>
    <w:rsid w:val="00407191"/>
    <w:rsid w:val="004121A3"/>
    <w:rsid w:val="0042003F"/>
    <w:rsid w:val="00420657"/>
    <w:rsid w:val="00420912"/>
    <w:rsid w:val="00421197"/>
    <w:rsid w:val="00422BEB"/>
    <w:rsid w:val="004246F0"/>
    <w:rsid w:val="004269A8"/>
    <w:rsid w:val="0042791C"/>
    <w:rsid w:val="004314BE"/>
    <w:rsid w:val="00431C68"/>
    <w:rsid w:val="004365CB"/>
    <w:rsid w:val="00445675"/>
    <w:rsid w:val="0044601B"/>
    <w:rsid w:val="00446A64"/>
    <w:rsid w:val="00447303"/>
    <w:rsid w:val="0045220F"/>
    <w:rsid w:val="00452C49"/>
    <w:rsid w:val="004557D2"/>
    <w:rsid w:val="004572A3"/>
    <w:rsid w:val="00457B46"/>
    <w:rsid w:val="0046068C"/>
    <w:rsid w:val="00461A88"/>
    <w:rsid w:val="004628DA"/>
    <w:rsid w:val="004638EB"/>
    <w:rsid w:val="0046492B"/>
    <w:rsid w:val="00466109"/>
    <w:rsid w:val="0046650B"/>
    <w:rsid w:val="00466C1E"/>
    <w:rsid w:val="00467CDB"/>
    <w:rsid w:val="00475185"/>
    <w:rsid w:val="00475A4A"/>
    <w:rsid w:val="00476AF6"/>
    <w:rsid w:val="00477FF2"/>
    <w:rsid w:val="0048627B"/>
    <w:rsid w:val="004864FC"/>
    <w:rsid w:val="00486BEB"/>
    <w:rsid w:val="00492105"/>
    <w:rsid w:val="004923F8"/>
    <w:rsid w:val="00492DE2"/>
    <w:rsid w:val="004945CC"/>
    <w:rsid w:val="00494905"/>
    <w:rsid w:val="00495576"/>
    <w:rsid w:val="0049581C"/>
    <w:rsid w:val="004A05A8"/>
    <w:rsid w:val="004A1114"/>
    <w:rsid w:val="004A1A5F"/>
    <w:rsid w:val="004A1CDD"/>
    <w:rsid w:val="004A5B79"/>
    <w:rsid w:val="004A6B23"/>
    <w:rsid w:val="004A7C42"/>
    <w:rsid w:val="004B4FDE"/>
    <w:rsid w:val="004B504D"/>
    <w:rsid w:val="004B6EE0"/>
    <w:rsid w:val="004C40BF"/>
    <w:rsid w:val="004C6714"/>
    <w:rsid w:val="004D0A90"/>
    <w:rsid w:val="004D4636"/>
    <w:rsid w:val="004E234B"/>
    <w:rsid w:val="004E284E"/>
    <w:rsid w:val="004E301D"/>
    <w:rsid w:val="004E3950"/>
    <w:rsid w:val="004E499F"/>
    <w:rsid w:val="004E5252"/>
    <w:rsid w:val="004E7511"/>
    <w:rsid w:val="004E7DAC"/>
    <w:rsid w:val="004F226E"/>
    <w:rsid w:val="004F60C4"/>
    <w:rsid w:val="004F6D67"/>
    <w:rsid w:val="004F7B11"/>
    <w:rsid w:val="005023E6"/>
    <w:rsid w:val="005050C0"/>
    <w:rsid w:val="00506680"/>
    <w:rsid w:val="00506FA4"/>
    <w:rsid w:val="005072E1"/>
    <w:rsid w:val="005111E5"/>
    <w:rsid w:val="00511B17"/>
    <w:rsid w:val="005127CA"/>
    <w:rsid w:val="00514043"/>
    <w:rsid w:val="00514EB4"/>
    <w:rsid w:val="005150A2"/>
    <w:rsid w:val="005164AB"/>
    <w:rsid w:val="00517454"/>
    <w:rsid w:val="00530331"/>
    <w:rsid w:val="005348D0"/>
    <w:rsid w:val="005351A7"/>
    <w:rsid w:val="00543E4F"/>
    <w:rsid w:val="005467BE"/>
    <w:rsid w:val="00550203"/>
    <w:rsid w:val="00550277"/>
    <w:rsid w:val="00550D49"/>
    <w:rsid w:val="00551BD2"/>
    <w:rsid w:val="00552C09"/>
    <w:rsid w:val="00555DB5"/>
    <w:rsid w:val="00560BE1"/>
    <w:rsid w:val="00562DCB"/>
    <w:rsid w:val="00563EAD"/>
    <w:rsid w:val="0057445B"/>
    <w:rsid w:val="005766A2"/>
    <w:rsid w:val="0057710F"/>
    <w:rsid w:val="0058240A"/>
    <w:rsid w:val="00582475"/>
    <w:rsid w:val="00583D9F"/>
    <w:rsid w:val="00583DC1"/>
    <w:rsid w:val="005871A9"/>
    <w:rsid w:val="00587EF7"/>
    <w:rsid w:val="00590D90"/>
    <w:rsid w:val="005947FA"/>
    <w:rsid w:val="00597214"/>
    <w:rsid w:val="00597A7D"/>
    <w:rsid w:val="005A32C5"/>
    <w:rsid w:val="005A37B9"/>
    <w:rsid w:val="005A37E2"/>
    <w:rsid w:val="005A6ECD"/>
    <w:rsid w:val="005A75BA"/>
    <w:rsid w:val="005B1C57"/>
    <w:rsid w:val="005B35A4"/>
    <w:rsid w:val="005B3C22"/>
    <w:rsid w:val="005B430D"/>
    <w:rsid w:val="005B4B85"/>
    <w:rsid w:val="005B57DA"/>
    <w:rsid w:val="005C272D"/>
    <w:rsid w:val="005C785A"/>
    <w:rsid w:val="005D1329"/>
    <w:rsid w:val="005D1D41"/>
    <w:rsid w:val="005D2D89"/>
    <w:rsid w:val="005D7DFB"/>
    <w:rsid w:val="005E4524"/>
    <w:rsid w:val="005E5E39"/>
    <w:rsid w:val="005F1786"/>
    <w:rsid w:val="005F1F32"/>
    <w:rsid w:val="005F28F3"/>
    <w:rsid w:val="005F2925"/>
    <w:rsid w:val="005F2E82"/>
    <w:rsid w:val="005F4C3B"/>
    <w:rsid w:val="005F6F97"/>
    <w:rsid w:val="005F789E"/>
    <w:rsid w:val="00603CE7"/>
    <w:rsid w:val="006059BE"/>
    <w:rsid w:val="00611B62"/>
    <w:rsid w:val="00612006"/>
    <w:rsid w:val="006139D5"/>
    <w:rsid w:val="00613E4E"/>
    <w:rsid w:val="00616B8B"/>
    <w:rsid w:val="00617306"/>
    <w:rsid w:val="006219A3"/>
    <w:rsid w:val="00621AB1"/>
    <w:rsid w:val="0062475B"/>
    <w:rsid w:val="00625BB5"/>
    <w:rsid w:val="00630D50"/>
    <w:rsid w:val="00631108"/>
    <w:rsid w:val="006343CA"/>
    <w:rsid w:val="0063502E"/>
    <w:rsid w:val="00640868"/>
    <w:rsid w:val="0064173D"/>
    <w:rsid w:val="006446CE"/>
    <w:rsid w:val="006457B6"/>
    <w:rsid w:val="0064587B"/>
    <w:rsid w:val="0064758D"/>
    <w:rsid w:val="00647CEC"/>
    <w:rsid w:val="00650F7F"/>
    <w:rsid w:val="00654AD8"/>
    <w:rsid w:val="00655134"/>
    <w:rsid w:val="00656F87"/>
    <w:rsid w:val="0065754D"/>
    <w:rsid w:val="006603D1"/>
    <w:rsid w:val="00660A0F"/>
    <w:rsid w:val="00670BA1"/>
    <w:rsid w:val="006725B4"/>
    <w:rsid w:val="00677C98"/>
    <w:rsid w:val="006807B7"/>
    <w:rsid w:val="00683F95"/>
    <w:rsid w:val="006840B7"/>
    <w:rsid w:val="00684D94"/>
    <w:rsid w:val="006853D2"/>
    <w:rsid w:val="00686460"/>
    <w:rsid w:val="00687DD2"/>
    <w:rsid w:val="00695CC9"/>
    <w:rsid w:val="00695E0B"/>
    <w:rsid w:val="00695E73"/>
    <w:rsid w:val="0069670D"/>
    <w:rsid w:val="00697EB6"/>
    <w:rsid w:val="006A09C0"/>
    <w:rsid w:val="006A2492"/>
    <w:rsid w:val="006A7D70"/>
    <w:rsid w:val="006B377D"/>
    <w:rsid w:val="006B4145"/>
    <w:rsid w:val="006B54E9"/>
    <w:rsid w:val="006B5C7C"/>
    <w:rsid w:val="006C2D70"/>
    <w:rsid w:val="006C5467"/>
    <w:rsid w:val="006D1A52"/>
    <w:rsid w:val="006D236E"/>
    <w:rsid w:val="006D3D36"/>
    <w:rsid w:val="006D7E95"/>
    <w:rsid w:val="006E2255"/>
    <w:rsid w:val="006E2EAC"/>
    <w:rsid w:val="006E698B"/>
    <w:rsid w:val="006F0287"/>
    <w:rsid w:val="006F0BF3"/>
    <w:rsid w:val="006F1D0A"/>
    <w:rsid w:val="006F2A2B"/>
    <w:rsid w:val="006F4EE4"/>
    <w:rsid w:val="006F4FB4"/>
    <w:rsid w:val="006F516B"/>
    <w:rsid w:val="006F6116"/>
    <w:rsid w:val="006F7655"/>
    <w:rsid w:val="00700A79"/>
    <w:rsid w:val="00701B2B"/>
    <w:rsid w:val="00701F8A"/>
    <w:rsid w:val="007036C4"/>
    <w:rsid w:val="0070386A"/>
    <w:rsid w:val="00704B2E"/>
    <w:rsid w:val="0070525B"/>
    <w:rsid w:val="0070611E"/>
    <w:rsid w:val="00710A6D"/>
    <w:rsid w:val="00712B3A"/>
    <w:rsid w:val="007164E4"/>
    <w:rsid w:val="00716F4C"/>
    <w:rsid w:val="007170A4"/>
    <w:rsid w:val="0072224F"/>
    <w:rsid w:val="00727997"/>
    <w:rsid w:val="007279EC"/>
    <w:rsid w:val="00731A32"/>
    <w:rsid w:val="00735922"/>
    <w:rsid w:val="00735CF3"/>
    <w:rsid w:val="007372B2"/>
    <w:rsid w:val="007372BE"/>
    <w:rsid w:val="007401CE"/>
    <w:rsid w:val="0074071E"/>
    <w:rsid w:val="00743441"/>
    <w:rsid w:val="00743F25"/>
    <w:rsid w:val="007447A9"/>
    <w:rsid w:val="00744CED"/>
    <w:rsid w:val="00745815"/>
    <w:rsid w:val="00745DA4"/>
    <w:rsid w:val="007462A7"/>
    <w:rsid w:val="00746D52"/>
    <w:rsid w:val="007505E6"/>
    <w:rsid w:val="007518DE"/>
    <w:rsid w:val="007538E7"/>
    <w:rsid w:val="00755A87"/>
    <w:rsid w:val="00756217"/>
    <w:rsid w:val="007604CE"/>
    <w:rsid w:val="007613D6"/>
    <w:rsid w:val="00763484"/>
    <w:rsid w:val="00765E51"/>
    <w:rsid w:val="00766B05"/>
    <w:rsid w:val="00767B77"/>
    <w:rsid w:val="00771610"/>
    <w:rsid w:val="0077420D"/>
    <w:rsid w:val="00776008"/>
    <w:rsid w:val="00781E9B"/>
    <w:rsid w:val="00782A26"/>
    <w:rsid w:val="00786AE9"/>
    <w:rsid w:val="00787D4D"/>
    <w:rsid w:val="007906BD"/>
    <w:rsid w:val="00790A3E"/>
    <w:rsid w:val="007914F1"/>
    <w:rsid w:val="00793570"/>
    <w:rsid w:val="00794697"/>
    <w:rsid w:val="00795D7D"/>
    <w:rsid w:val="00797038"/>
    <w:rsid w:val="007A0A9C"/>
    <w:rsid w:val="007A1B98"/>
    <w:rsid w:val="007A4EBC"/>
    <w:rsid w:val="007B2102"/>
    <w:rsid w:val="007B4510"/>
    <w:rsid w:val="007B4C26"/>
    <w:rsid w:val="007B5D98"/>
    <w:rsid w:val="007C2CD6"/>
    <w:rsid w:val="007C3E14"/>
    <w:rsid w:val="007C57C1"/>
    <w:rsid w:val="007C6F45"/>
    <w:rsid w:val="007C79FB"/>
    <w:rsid w:val="007D3405"/>
    <w:rsid w:val="007D3911"/>
    <w:rsid w:val="007D3A88"/>
    <w:rsid w:val="007D533C"/>
    <w:rsid w:val="007E045B"/>
    <w:rsid w:val="007E20FB"/>
    <w:rsid w:val="007E26B3"/>
    <w:rsid w:val="007E2B21"/>
    <w:rsid w:val="007E320F"/>
    <w:rsid w:val="007E5A62"/>
    <w:rsid w:val="007E5AAC"/>
    <w:rsid w:val="007E607E"/>
    <w:rsid w:val="007E6542"/>
    <w:rsid w:val="007E6B42"/>
    <w:rsid w:val="007E6E26"/>
    <w:rsid w:val="007F09A8"/>
    <w:rsid w:val="007F0AEE"/>
    <w:rsid w:val="007F2C19"/>
    <w:rsid w:val="007F4FC4"/>
    <w:rsid w:val="00800620"/>
    <w:rsid w:val="00801FDE"/>
    <w:rsid w:val="00803A66"/>
    <w:rsid w:val="00805619"/>
    <w:rsid w:val="00805CC6"/>
    <w:rsid w:val="00811B71"/>
    <w:rsid w:val="00812C49"/>
    <w:rsid w:val="00812EB3"/>
    <w:rsid w:val="00814407"/>
    <w:rsid w:val="008145F8"/>
    <w:rsid w:val="0081567B"/>
    <w:rsid w:val="008177E4"/>
    <w:rsid w:val="0082023E"/>
    <w:rsid w:val="00821779"/>
    <w:rsid w:val="008233D3"/>
    <w:rsid w:val="00824A6D"/>
    <w:rsid w:val="008263E7"/>
    <w:rsid w:val="00831793"/>
    <w:rsid w:val="00831C37"/>
    <w:rsid w:val="00833FB9"/>
    <w:rsid w:val="00834219"/>
    <w:rsid w:val="00834E4F"/>
    <w:rsid w:val="00836F5F"/>
    <w:rsid w:val="008373C3"/>
    <w:rsid w:val="00837B5A"/>
    <w:rsid w:val="00837CF7"/>
    <w:rsid w:val="00845D1D"/>
    <w:rsid w:val="00847730"/>
    <w:rsid w:val="00851795"/>
    <w:rsid w:val="0085687B"/>
    <w:rsid w:val="008604C9"/>
    <w:rsid w:val="0086168C"/>
    <w:rsid w:val="00861E72"/>
    <w:rsid w:val="008631B5"/>
    <w:rsid w:val="00864688"/>
    <w:rsid w:val="00865414"/>
    <w:rsid w:val="008655F5"/>
    <w:rsid w:val="00867B52"/>
    <w:rsid w:val="00871DF4"/>
    <w:rsid w:val="0087569F"/>
    <w:rsid w:val="008805C5"/>
    <w:rsid w:val="00880F85"/>
    <w:rsid w:val="0088213E"/>
    <w:rsid w:val="00885F6E"/>
    <w:rsid w:val="0088603D"/>
    <w:rsid w:val="00886398"/>
    <w:rsid w:val="008868C6"/>
    <w:rsid w:val="008869F9"/>
    <w:rsid w:val="008875FB"/>
    <w:rsid w:val="00890381"/>
    <w:rsid w:val="00893791"/>
    <w:rsid w:val="00894902"/>
    <w:rsid w:val="008A0D43"/>
    <w:rsid w:val="008A388A"/>
    <w:rsid w:val="008B5B9F"/>
    <w:rsid w:val="008B60E8"/>
    <w:rsid w:val="008B7668"/>
    <w:rsid w:val="008C045E"/>
    <w:rsid w:val="008C0C21"/>
    <w:rsid w:val="008C168C"/>
    <w:rsid w:val="008C3048"/>
    <w:rsid w:val="008C5B0B"/>
    <w:rsid w:val="008D26E5"/>
    <w:rsid w:val="008D2B83"/>
    <w:rsid w:val="008D3F3E"/>
    <w:rsid w:val="008E0085"/>
    <w:rsid w:val="008E1382"/>
    <w:rsid w:val="008E18F0"/>
    <w:rsid w:val="008E1C44"/>
    <w:rsid w:val="008E1FDE"/>
    <w:rsid w:val="008E2C2E"/>
    <w:rsid w:val="008F059C"/>
    <w:rsid w:val="008F10D8"/>
    <w:rsid w:val="008F66BA"/>
    <w:rsid w:val="009011C6"/>
    <w:rsid w:val="00901477"/>
    <w:rsid w:val="00901FF4"/>
    <w:rsid w:val="00904E56"/>
    <w:rsid w:val="00906457"/>
    <w:rsid w:val="009066CF"/>
    <w:rsid w:val="0090778A"/>
    <w:rsid w:val="00907C3A"/>
    <w:rsid w:val="00910AC1"/>
    <w:rsid w:val="00910F45"/>
    <w:rsid w:val="0091337D"/>
    <w:rsid w:val="009138AE"/>
    <w:rsid w:val="009151CB"/>
    <w:rsid w:val="00917D0E"/>
    <w:rsid w:val="009251FD"/>
    <w:rsid w:val="00925B49"/>
    <w:rsid w:val="009273EF"/>
    <w:rsid w:val="00930532"/>
    <w:rsid w:val="00930928"/>
    <w:rsid w:val="00932E17"/>
    <w:rsid w:val="009331E0"/>
    <w:rsid w:val="009350CD"/>
    <w:rsid w:val="00941345"/>
    <w:rsid w:val="00942D37"/>
    <w:rsid w:val="0094367B"/>
    <w:rsid w:val="00943D20"/>
    <w:rsid w:val="0094540C"/>
    <w:rsid w:val="0094792C"/>
    <w:rsid w:val="009501E3"/>
    <w:rsid w:val="00952845"/>
    <w:rsid w:val="00953860"/>
    <w:rsid w:val="00956B4E"/>
    <w:rsid w:val="009605F4"/>
    <w:rsid w:val="00961AF3"/>
    <w:rsid w:val="00963A35"/>
    <w:rsid w:val="00966649"/>
    <w:rsid w:val="00966F93"/>
    <w:rsid w:val="00970AF3"/>
    <w:rsid w:val="00974466"/>
    <w:rsid w:val="00974E89"/>
    <w:rsid w:val="0097653F"/>
    <w:rsid w:val="00980393"/>
    <w:rsid w:val="00981A27"/>
    <w:rsid w:val="0098265A"/>
    <w:rsid w:val="009843F7"/>
    <w:rsid w:val="009848ED"/>
    <w:rsid w:val="00986955"/>
    <w:rsid w:val="00992D70"/>
    <w:rsid w:val="0099700E"/>
    <w:rsid w:val="009976D7"/>
    <w:rsid w:val="00997F77"/>
    <w:rsid w:val="009A0EEA"/>
    <w:rsid w:val="009A2C76"/>
    <w:rsid w:val="009A52F8"/>
    <w:rsid w:val="009A57C4"/>
    <w:rsid w:val="009A5ABB"/>
    <w:rsid w:val="009A7189"/>
    <w:rsid w:val="009B0B13"/>
    <w:rsid w:val="009B1C84"/>
    <w:rsid w:val="009B3BCB"/>
    <w:rsid w:val="009B439C"/>
    <w:rsid w:val="009B44EB"/>
    <w:rsid w:val="009B4E27"/>
    <w:rsid w:val="009B4F15"/>
    <w:rsid w:val="009B5474"/>
    <w:rsid w:val="009B5FE3"/>
    <w:rsid w:val="009C01C9"/>
    <w:rsid w:val="009C38D5"/>
    <w:rsid w:val="009C3FA6"/>
    <w:rsid w:val="009C438E"/>
    <w:rsid w:val="009D1136"/>
    <w:rsid w:val="009D1F0D"/>
    <w:rsid w:val="009D31B6"/>
    <w:rsid w:val="009D6433"/>
    <w:rsid w:val="009E1FB8"/>
    <w:rsid w:val="009E4C76"/>
    <w:rsid w:val="009E5D4F"/>
    <w:rsid w:val="009E6CCE"/>
    <w:rsid w:val="009F11ED"/>
    <w:rsid w:val="009F2348"/>
    <w:rsid w:val="009F3A34"/>
    <w:rsid w:val="009F449D"/>
    <w:rsid w:val="00A00031"/>
    <w:rsid w:val="00A00439"/>
    <w:rsid w:val="00A10578"/>
    <w:rsid w:val="00A1088B"/>
    <w:rsid w:val="00A1303B"/>
    <w:rsid w:val="00A14592"/>
    <w:rsid w:val="00A14C2D"/>
    <w:rsid w:val="00A16ACF"/>
    <w:rsid w:val="00A27D56"/>
    <w:rsid w:val="00A27E97"/>
    <w:rsid w:val="00A302F1"/>
    <w:rsid w:val="00A30933"/>
    <w:rsid w:val="00A30C19"/>
    <w:rsid w:val="00A337DE"/>
    <w:rsid w:val="00A33AD4"/>
    <w:rsid w:val="00A34C70"/>
    <w:rsid w:val="00A362D7"/>
    <w:rsid w:val="00A36DAA"/>
    <w:rsid w:val="00A4155C"/>
    <w:rsid w:val="00A42A28"/>
    <w:rsid w:val="00A42C1F"/>
    <w:rsid w:val="00A47999"/>
    <w:rsid w:val="00A47D6F"/>
    <w:rsid w:val="00A54A95"/>
    <w:rsid w:val="00A56D68"/>
    <w:rsid w:val="00A574A2"/>
    <w:rsid w:val="00A606B0"/>
    <w:rsid w:val="00A63E58"/>
    <w:rsid w:val="00A64816"/>
    <w:rsid w:val="00A65A80"/>
    <w:rsid w:val="00A65D8A"/>
    <w:rsid w:val="00A663E8"/>
    <w:rsid w:val="00A6773E"/>
    <w:rsid w:val="00A677C2"/>
    <w:rsid w:val="00A82549"/>
    <w:rsid w:val="00A83841"/>
    <w:rsid w:val="00A86E63"/>
    <w:rsid w:val="00A87F5C"/>
    <w:rsid w:val="00A9234C"/>
    <w:rsid w:val="00A9383F"/>
    <w:rsid w:val="00AA0BEF"/>
    <w:rsid w:val="00AA0D20"/>
    <w:rsid w:val="00AA0EE1"/>
    <w:rsid w:val="00AA1784"/>
    <w:rsid w:val="00AA5B8F"/>
    <w:rsid w:val="00AA603A"/>
    <w:rsid w:val="00AA764A"/>
    <w:rsid w:val="00AB2107"/>
    <w:rsid w:val="00AB6AF3"/>
    <w:rsid w:val="00AD0B2F"/>
    <w:rsid w:val="00AD0C63"/>
    <w:rsid w:val="00AD2E28"/>
    <w:rsid w:val="00AD3A9F"/>
    <w:rsid w:val="00AD4414"/>
    <w:rsid w:val="00AD5827"/>
    <w:rsid w:val="00AD7AF2"/>
    <w:rsid w:val="00AD7B9C"/>
    <w:rsid w:val="00AE20FB"/>
    <w:rsid w:val="00AE23BF"/>
    <w:rsid w:val="00AE27DA"/>
    <w:rsid w:val="00AE3117"/>
    <w:rsid w:val="00AE3784"/>
    <w:rsid w:val="00AE3CEC"/>
    <w:rsid w:val="00AE452F"/>
    <w:rsid w:val="00AE4813"/>
    <w:rsid w:val="00AE6497"/>
    <w:rsid w:val="00AE6526"/>
    <w:rsid w:val="00AF13FA"/>
    <w:rsid w:val="00AF17FF"/>
    <w:rsid w:val="00AF1AF7"/>
    <w:rsid w:val="00AF2566"/>
    <w:rsid w:val="00AF461B"/>
    <w:rsid w:val="00AF4B24"/>
    <w:rsid w:val="00AF58D5"/>
    <w:rsid w:val="00AF5C0E"/>
    <w:rsid w:val="00AF65D1"/>
    <w:rsid w:val="00B022D1"/>
    <w:rsid w:val="00B036E5"/>
    <w:rsid w:val="00B0539F"/>
    <w:rsid w:val="00B175D9"/>
    <w:rsid w:val="00B21FE4"/>
    <w:rsid w:val="00B27A88"/>
    <w:rsid w:val="00B32B11"/>
    <w:rsid w:val="00B33015"/>
    <w:rsid w:val="00B351A3"/>
    <w:rsid w:val="00B352C2"/>
    <w:rsid w:val="00B37EDF"/>
    <w:rsid w:val="00B41462"/>
    <w:rsid w:val="00B50355"/>
    <w:rsid w:val="00B5232F"/>
    <w:rsid w:val="00B54890"/>
    <w:rsid w:val="00B54E18"/>
    <w:rsid w:val="00B560E3"/>
    <w:rsid w:val="00B60063"/>
    <w:rsid w:val="00B601CD"/>
    <w:rsid w:val="00B62862"/>
    <w:rsid w:val="00B65E24"/>
    <w:rsid w:val="00B67FAE"/>
    <w:rsid w:val="00B70341"/>
    <w:rsid w:val="00B74ACE"/>
    <w:rsid w:val="00B75B4A"/>
    <w:rsid w:val="00B76C03"/>
    <w:rsid w:val="00B77D61"/>
    <w:rsid w:val="00B84FAC"/>
    <w:rsid w:val="00B85155"/>
    <w:rsid w:val="00B861E6"/>
    <w:rsid w:val="00B8634A"/>
    <w:rsid w:val="00B8672F"/>
    <w:rsid w:val="00B90165"/>
    <w:rsid w:val="00B90379"/>
    <w:rsid w:val="00B909CA"/>
    <w:rsid w:val="00B90B26"/>
    <w:rsid w:val="00B9130D"/>
    <w:rsid w:val="00B913DB"/>
    <w:rsid w:val="00B934E3"/>
    <w:rsid w:val="00B94638"/>
    <w:rsid w:val="00B972BC"/>
    <w:rsid w:val="00BA0391"/>
    <w:rsid w:val="00BA279E"/>
    <w:rsid w:val="00BB1910"/>
    <w:rsid w:val="00BB4280"/>
    <w:rsid w:val="00BB6DF7"/>
    <w:rsid w:val="00BB79CD"/>
    <w:rsid w:val="00BC2638"/>
    <w:rsid w:val="00BC2691"/>
    <w:rsid w:val="00BC553E"/>
    <w:rsid w:val="00BC762B"/>
    <w:rsid w:val="00BD2D5B"/>
    <w:rsid w:val="00BD3686"/>
    <w:rsid w:val="00BD420A"/>
    <w:rsid w:val="00BD4C17"/>
    <w:rsid w:val="00BE007A"/>
    <w:rsid w:val="00BE11D3"/>
    <w:rsid w:val="00BE3065"/>
    <w:rsid w:val="00BE479E"/>
    <w:rsid w:val="00BF062B"/>
    <w:rsid w:val="00BF0974"/>
    <w:rsid w:val="00BF2703"/>
    <w:rsid w:val="00BF2736"/>
    <w:rsid w:val="00BF4159"/>
    <w:rsid w:val="00BF7CD7"/>
    <w:rsid w:val="00C013AD"/>
    <w:rsid w:val="00C04078"/>
    <w:rsid w:val="00C050C7"/>
    <w:rsid w:val="00C06229"/>
    <w:rsid w:val="00C101C2"/>
    <w:rsid w:val="00C118CC"/>
    <w:rsid w:val="00C11AB9"/>
    <w:rsid w:val="00C125CF"/>
    <w:rsid w:val="00C13266"/>
    <w:rsid w:val="00C1526A"/>
    <w:rsid w:val="00C16102"/>
    <w:rsid w:val="00C20AAC"/>
    <w:rsid w:val="00C20DB0"/>
    <w:rsid w:val="00C21E49"/>
    <w:rsid w:val="00C24720"/>
    <w:rsid w:val="00C247C5"/>
    <w:rsid w:val="00C24DEB"/>
    <w:rsid w:val="00C252A6"/>
    <w:rsid w:val="00C26926"/>
    <w:rsid w:val="00C27104"/>
    <w:rsid w:val="00C30F17"/>
    <w:rsid w:val="00C354B0"/>
    <w:rsid w:val="00C37239"/>
    <w:rsid w:val="00C44D70"/>
    <w:rsid w:val="00C464C3"/>
    <w:rsid w:val="00C63E3A"/>
    <w:rsid w:val="00C6407C"/>
    <w:rsid w:val="00C646BF"/>
    <w:rsid w:val="00C70C20"/>
    <w:rsid w:val="00C71AAF"/>
    <w:rsid w:val="00C75528"/>
    <w:rsid w:val="00C775B5"/>
    <w:rsid w:val="00C77CA2"/>
    <w:rsid w:val="00C810C6"/>
    <w:rsid w:val="00C81F5F"/>
    <w:rsid w:val="00C82F9F"/>
    <w:rsid w:val="00C839E4"/>
    <w:rsid w:val="00C85C9A"/>
    <w:rsid w:val="00C86DEE"/>
    <w:rsid w:val="00C87881"/>
    <w:rsid w:val="00C900CF"/>
    <w:rsid w:val="00C9104C"/>
    <w:rsid w:val="00C913BD"/>
    <w:rsid w:val="00C91A1D"/>
    <w:rsid w:val="00C93566"/>
    <w:rsid w:val="00C966C8"/>
    <w:rsid w:val="00C97C3F"/>
    <w:rsid w:val="00CA1CBB"/>
    <w:rsid w:val="00CA4F85"/>
    <w:rsid w:val="00CA5551"/>
    <w:rsid w:val="00CB1C2A"/>
    <w:rsid w:val="00CB261A"/>
    <w:rsid w:val="00CB35D2"/>
    <w:rsid w:val="00CC2F03"/>
    <w:rsid w:val="00CC7FBD"/>
    <w:rsid w:val="00CD03EC"/>
    <w:rsid w:val="00CD2CE8"/>
    <w:rsid w:val="00CD2DE3"/>
    <w:rsid w:val="00CD378D"/>
    <w:rsid w:val="00CD56D4"/>
    <w:rsid w:val="00CE693E"/>
    <w:rsid w:val="00CE762D"/>
    <w:rsid w:val="00CE7EBB"/>
    <w:rsid w:val="00CF1C12"/>
    <w:rsid w:val="00CF1D98"/>
    <w:rsid w:val="00CF1F5F"/>
    <w:rsid w:val="00CF2DAA"/>
    <w:rsid w:val="00CF50B3"/>
    <w:rsid w:val="00CF5DFE"/>
    <w:rsid w:val="00CF6650"/>
    <w:rsid w:val="00D01813"/>
    <w:rsid w:val="00D0687F"/>
    <w:rsid w:val="00D10CA1"/>
    <w:rsid w:val="00D11A0B"/>
    <w:rsid w:val="00D21157"/>
    <w:rsid w:val="00D223D6"/>
    <w:rsid w:val="00D2316A"/>
    <w:rsid w:val="00D24460"/>
    <w:rsid w:val="00D33FCF"/>
    <w:rsid w:val="00D34780"/>
    <w:rsid w:val="00D35FE5"/>
    <w:rsid w:val="00D3642B"/>
    <w:rsid w:val="00D375C7"/>
    <w:rsid w:val="00D40367"/>
    <w:rsid w:val="00D410E6"/>
    <w:rsid w:val="00D41681"/>
    <w:rsid w:val="00D41763"/>
    <w:rsid w:val="00D42E36"/>
    <w:rsid w:val="00D44898"/>
    <w:rsid w:val="00D50560"/>
    <w:rsid w:val="00D51EFA"/>
    <w:rsid w:val="00D53B17"/>
    <w:rsid w:val="00D5795E"/>
    <w:rsid w:val="00D60835"/>
    <w:rsid w:val="00D63016"/>
    <w:rsid w:val="00D630AA"/>
    <w:rsid w:val="00D634D3"/>
    <w:rsid w:val="00D65DE2"/>
    <w:rsid w:val="00D666D0"/>
    <w:rsid w:val="00D667C3"/>
    <w:rsid w:val="00D74967"/>
    <w:rsid w:val="00D77D81"/>
    <w:rsid w:val="00D77F88"/>
    <w:rsid w:val="00D8150E"/>
    <w:rsid w:val="00D8220A"/>
    <w:rsid w:val="00D82F2E"/>
    <w:rsid w:val="00D917C8"/>
    <w:rsid w:val="00D92DD2"/>
    <w:rsid w:val="00D9350F"/>
    <w:rsid w:val="00D94152"/>
    <w:rsid w:val="00D9436C"/>
    <w:rsid w:val="00D9724F"/>
    <w:rsid w:val="00DA1FA5"/>
    <w:rsid w:val="00DA46C0"/>
    <w:rsid w:val="00DA7D6F"/>
    <w:rsid w:val="00DB7B63"/>
    <w:rsid w:val="00DC0236"/>
    <w:rsid w:val="00DC3671"/>
    <w:rsid w:val="00DC38C6"/>
    <w:rsid w:val="00DC4318"/>
    <w:rsid w:val="00DC4AAF"/>
    <w:rsid w:val="00DD4A50"/>
    <w:rsid w:val="00DD4D30"/>
    <w:rsid w:val="00DD58E4"/>
    <w:rsid w:val="00DD61A6"/>
    <w:rsid w:val="00DD69F0"/>
    <w:rsid w:val="00DD704B"/>
    <w:rsid w:val="00DD71B7"/>
    <w:rsid w:val="00DE14F6"/>
    <w:rsid w:val="00DE331B"/>
    <w:rsid w:val="00DE5B02"/>
    <w:rsid w:val="00DF0F01"/>
    <w:rsid w:val="00DF20CD"/>
    <w:rsid w:val="00DF21DE"/>
    <w:rsid w:val="00DF5F21"/>
    <w:rsid w:val="00DF6A71"/>
    <w:rsid w:val="00E015E2"/>
    <w:rsid w:val="00E04EB7"/>
    <w:rsid w:val="00E0711A"/>
    <w:rsid w:val="00E105C2"/>
    <w:rsid w:val="00E122E1"/>
    <w:rsid w:val="00E14579"/>
    <w:rsid w:val="00E1661E"/>
    <w:rsid w:val="00E200A2"/>
    <w:rsid w:val="00E27D57"/>
    <w:rsid w:val="00E30696"/>
    <w:rsid w:val="00E30B4D"/>
    <w:rsid w:val="00E31B10"/>
    <w:rsid w:val="00E32569"/>
    <w:rsid w:val="00E40EC5"/>
    <w:rsid w:val="00E421D0"/>
    <w:rsid w:val="00E42F63"/>
    <w:rsid w:val="00E44022"/>
    <w:rsid w:val="00E444D1"/>
    <w:rsid w:val="00E44A65"/>
    <w:rsid w:val="00E52493"/>
    <w:rsid w:val="00E52DED"/>
    <w:rsid w:val="00E53A64"/>
    <w:rsid w:val="00E53FA7"/>
    <w:rsid w:val="00E559DF"/>
    <w:rsid w:val="00E55BBD"/>
    <w:rsid w:val="00E55E2A"/>
    <w:rsid w:val="00E63E7D"/>
    <w:rsid w:val="00E64167"/>
    <w:rsid w:val="00E64F69"/>
    <w:rsid w:val="00E73D8F"/>
    <w:rsid w:val="00E74187"/>
    <w:rsid w:val="00E741B9"/>
    <w:rsid w:val="00E741E1"/>
    <w:rsid w:val="00E800D1"/>
    <w:rsid w:val="00E840B8"/>
    <w:rsid w:val="00E8522C"/>
    <w:rsid w:val="00E861A4"/>
    <w:rsid w:val="00E92582"/>
    <w:rsid w:val="00E947A2"/>
    <w:rsid w:val="00E97C3B"/>
    <w:rsid w:val="00EA0256"/>
    <w:rsid w:val="00EA053C"/>
    <w:rsid w:val="00EA37BC"/>
    <w:rsid w:val="00EA3EFE"/>
    <w:rsid w:val="00EA4459"/>
    <w:rsid w:val="00EA70E3"/>
    <w:rsid w:val="00EA7C37"/>
    <w:rsid w:val="00EA7E81"/>
    <w:rsid w:val="00EB0D9F"/>
    <w:rsid w:val="00EB146E"/>
    <w:rsid w:val="00EB4619"/>
    <w:rsid w:val="00EB4A18"/>
    <w:rsid w:val="00EB4D57"/>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737"/>
    <w:rsid w:val="00F02A69"/>
    <w:rsid w:val="00F062C0"/>
    <w:rsid w:val="00F0678F"/>
    <w:rsid w:val="00F071F0"/>
    <w:rsid w:val="00F07882"/>
    <w:rsid w:val="00F10E5F"/>
    <w:rsid w:val="00F129DC"/>
    <w:rsid w:val="00F13996"/>
    <w:rsid w:val="00F16901"/>
    <w:rsid w:val="00F16AAE"/>
    <w:rsid w:val="00F17705"/>
    <w:rsid w:val="00F2146E"/>
    <w:rsid w:val="00F22FDE"/>
    <w:rsid w:val="00F230E5"/>
    <w:rsid w:val="00F24255"/>
    <w:rsid w:val="00F243D8"/>
    <w:rsid w:val="00F26252"/>
    <w:rsid w:val="00F2704E"/>
    <w:rsid w:val="00F326F3"/>
    <w:rsid w:val="00F32775"/>
    <w:rsid w:val="00F36242"/>
    <w:rsid w:val="00F41ED4"/>
    <w:rsid w:val="00F44944"/>
    <w:rsid w:val="00F46015"/>
    <w:rsid w:val="00F46708"/>
    <w:rsid w:val="00F5375A"/>
    <w:rsid w:val="00F55EB1"/>
    <w:rsid w:val="00F5792E"/>
    <w:rsid w:val="00F579B2"/>
    <w:rsid w:val="00F57D83"/>
    <w:rsid w:val="00F6181F"/>
    <w:rsid w:val="00F61ABB"/>
    <w:rsid w:val="00F643C2"/>
    <w:rsid w:val="00F65602"/>
    <w:rsid w:val="00F66FC9"/>
    <w:rsid w:val="00F71FB8"/>
    <w:rsid w:val="00F73902"/>
    <w:rsid w:val="00F74BDD"/>
    <w:rsid w:val="00F76183"/>
    <w:rsid w:val="00F763D8"/>
    <w:rsid w:val="00F7780D"/>
    <w:rsid w:val="00F81B3E"/>
    <w:rsid w:val="00F82141"/>
    <w:rsid w:val="00F82377"/>
    <w:rsid w:val="00F834ED"/>
    <w:rsid w:val="00F837B8"/>
    <w:rsid w:val="00F84DF0"/>
    <w:rsid w:val="00F84F78"/>
    <w:rsid w:val="00F85516"/>
    <w:rsid w:val="00F8577A"/>
    <w:rsid w:val="00F863E2"/>
    <w:rsid w:val="00F86862"/>
    <w:rsid w:val="00F91580"/>
    <w:rsid w:val="00F91854"/>
    <w:rsid w:val="00F92005"/>
    <w:rsid w:val="00F935AD"/>
    <w:rsid w:val="00F94D55"/>
    <w:rsid w:val="00F94E9B"/>
    <w:rsid w:val="00F95BF6"/>
    <w:rsid w:val="00F960A8"/>
    <w:rsid w:val="00F969E4"/>
    <w:rsid w:val="00F96B20"/>
    <w:rsid w:val="00FA1230"/>
    <w:rsid w:val="00FA2240"/>
    <w:rsid w:val="00FA534D"/>
    <w:rsid w:val="00FA64A1"/>
    <w:rsid w:val="00FA6CF0"/>
    <w:rsid w:val="00FA7FBD"/>
    <w:rsid w:val="00FB51AE"/>
    <w:rsid w:val="00FB7A8B"/>
    <w:rsid w:val="00FC034B"/>
    <w:rsid w:val="00FC259D"/>
    <w:rsid w:val="00FC4681"/>
    <w:rsid w:val="00FC7EC5"/>
    <w:rsid w:val="00FD0B46"/>
    <w:rsid w:val="00FD6D81"/>
    <w:rsid w:val="00FE074B"/>
    <w:rsid w:val="00FE3AFC"/>
    <w:rsid w:val="00FE5622"/>
    <w:rsid w:val="00FE791B"/>
    <w:rsid w:val="00FE7F33"/>
    <w:rsid w:val="00FF080A"/>
    <w:rsid w:val="00FF1FD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679E4-4328-4DBA-9FBA-11B7D489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TotalTime>
  <Pages>8</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398</cp:revision>
  <cp:lastPrinted>2018-01-05T05:39:00Z</cp:lastPrinted>
  <dcterms:created xsi:type="dcterms:W3CDTF">2016-10-05T00:29:00Z</dcterms:created>
  <dcterms:modified xsi:type="dcterms:W3CDTF">2018-01-05T08:16:00Z</dcterms:modified>
</cp:coreProperties>
</file>