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C20AAC" w:rsidRDefault="00014BC9" w:rsidP="00DC38C6">
      <w:pPr>
        <w:spacing w:afterLines="20" w:after="72" w:line="360" w:lineRule="exact"/>
        <w:jc w:val="both"/>
        <w:rPr>
          <w:rFonts w:ascii="標楷體" w:eastAsia="標楷體" w:hAnsi="標楷體"/>
          <w:sz w:val="32"/>
          <w:szCs w:val="32"/>
        </w:rPr>
      </w:pPr>
      <w:r w:rsidRPr="00C20AAC">
        <w:rPr>
          <w:rFonts w:ascii="標楷體" w:eastAsia="標楷體" w:hAnsi="標楷體" w:hint="eastAsia"/>
          <w:sz w:val="32"/>
          <w:szCs w:val="32"/>
        </w:rPr>
        <w:t xml:space="preserve">                         </w:t>
      </w:r>
      <w:r w:rsidR="000E74C6" w:rsidRPr="00C20AAC">
        <w:rPr>
          <w:rFonts w:ascii="標楷體" w:eastAsia="標楷體" w:hAnsi="標楷體" w:hint="eastAsia"/>
          <w:sz w:val="32"/>
          <w:szCs w:val="32"/>
        </w:rPr>
        <w:t>10</w:t>
      </w:r>
      <w:r w:rsidR="008233D3" w:rsidRPr="00C20AAC">
        <w:rPr>
          <w:rFonts w:ascii="標楷體" w:eastAsia="標楷體" w:hAnsi="標楷體" w:hint="eastAsia"/>
          <w:sz w:val="32"/>
          <w:szCs w:val="32"/>
        </w:rPr>
        <w:t>6</w:t>
      </w:r>
      <w:r w:rsidR="00253D3E" w:rsidRPr="00C20AAC">
        <w:rPr>
          <w:rFonts w:ascii="標楷體" w:eastAsia="標楷體" w:hAnsi="標楷體" w:hint="eastAsia"/>
          <w:sz w:val="32"/>
          <w:szCs w:val="32"/>
        </w:rPr>
        <w:t>年</w:t>
      </w:r>
      <w:r w:rsidR="00C20AAC" w:rsidRPr="00C20AAC">
        <w:rPr>
          <w:rFonts w:ascii="標楷體" w:eastAsia="標楷體" w:hAnsi="標楷體" w:hint="eastAsia"/>
          <w:sz w:val="32"/>
          <w:szCs w:val="32"/>
        </w:rPr>
        <w:t>6</w:t>
      </w:r>
      <w:r w:rsidR="00253D3E" w:rsidRPr="00C20AAC">
        <w:rPr>
          <w:rFonts w:ascii="標楷體" w:eastAsia="標楷體" w:hAnsi="標楷體" w:hint="eastAsia"/>
          <w:sz w:val="32"/>
          <w:szCs w:val="32"/>
        </w:rPr>
        <w:t>月新增、修訂人事法規</w:t>
      </w:r>
      <w:r w:rsidR="004F60C4" w:rsidRPr="00C20AAC">
        <w:rPr>
          <w:rFonts w:ascii="標楷體" w:eastAsia="標楷體" w:hAnsi="標楷體" w:hint="eastAsia"/>
          <w:sz w:val="32"/>
          <w:szCs w:val="32"/>
        </w:rPr>
        <w:t>、</w:t>
      </w:r>
      <w:r w:rsidR="00253D3E" w:rsidRPr="00C20AAC">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C20AAC" w:rsidTr="00F24255">
        <w:trPr>
          <w:tblHeader/>
        </w:trPr>
        <w:tc>
          <w:tcPr>
            <w:tcW w:w="833" w:type="pct"/>
            <w:shd w:val="clear" w:color="auto" w:fill="auto"/>
            <w:vAlign w:val="center"/>
          </w:tcPr>
          <w:p w:rsidR="000E74C6" w:rsidRPr="00C20AAC" w:rsidRDefault="000E74C6" w:rsidP="00DC38C6">
            <w:pPr>
              <w:spacing w:line="360" w:lineRule="exact"/>
              <w:jc w:val="center"/>
              <w:rPr>
                <w:rFonts w:ascii="標楷體" w:eastAsia="標楷體" w:hAnsi="標楷體"/>
                <w:sz w:val="28"/>
                <w:szCs w:val="28"/>
              </w:rPr>
            </w:pPr>
            <w:r w:rsidRPr="00C20AAC">
              <w:rPr>
                <w:rFonts w:ascii="標楷體" w:eastAsia="標楷體" w:hAnsi="標楷體" w:hint="eastAsia"/>
                <w:sz w:val="28"/>
                <w:szCs w:val="28"/>
              </w:rPr>
              <w:t>解釋要旨</w:t>
            </w:r>
          </w:p>
        </w:tc>
        <w:tc>
          <w:tcPr>
            <w:tcW w:w="1935" w:type="pct"/>
            <w:shd w:val="clear" w:color="auto" w:fill="auto"/>
            <w:vAlign w:val="center"/>
          </w:tcPr>
          <w:p w:rsidR="000E74C6" w:rsidRPr="00C20AAC" w:rsidRDefault="000E74C6" w:rsidP="00DC38C6">
            <w:pPr>
              <w:spacing w:line="360" w:lineRule="exact"/>
              <w:jc w:val="center"/>
              <w:rPr>
                <w:rFonts w:ascii="標楷體" w:eastAsia="標楷體" w:hAnsi="標楷體"/>
                <w:sz w:val="28"/>
                <w:szCs w:val="28"/>
              </w:rPr>
            </w:pPr>
            <w:r w:rsidRPr="00C20AAC">
              <w:rPr>
                <w:rFonts w:ascii="標楷體" w:eastAsia="標楷體" w:hAnsi="標楷體" w:hint="eastAsia"/>
                <w:sz w:val="28"/>
                <w:szCs w:val="28"/>
              </w:rPr>
              <w:t>解釋內容</w:t>
            </w:r>
          </w:p>
        </w:tc>
        <w:tc>
          <w:tcPr>
            <w:tcW w:w="1043" w:type="pct"/>
            <w:shd w:val="clear" w:color="auto" w:fill="auto"/>
            <w:vAlign w:val="center"/>
          </w:tcPr>
          <w:p w:rsidR="004B4FDE" w:rsidRPr="00C20AAC" w:rsidRDefault="000E74C6" w:rsidP="00DC38C6">
            <w:pPr>
              <w:spacing w:line="360" w:lineRule="exact"/>
              <w:jc w:val="center"/>
              <w:rPr>
                <w:rFonts w:ascii="標楷體" w:eastAsia="標楷體" w:hAnsi="標楷體"/>
                <w:sz w:val="28"/>
                <w:szCs w:val="28"/>
              </w:rPr>
            </w:pPr>
            <w:r w:rsidRPr="00C20AAC">
              <w:rPr>
                <w:rFonts w:ascii="標楷體" w:eastAsia="標楷體" w:hAnsi="標楷體" w:hint="eastAsia"/>
                <w:sz w:val="28"/>
                <w:szCs w:val="28"/>
              </w:rPr>
              <w:t>權責機關發布(下達)</w:t>
            </w:r>
          </w:p>
          <w:p w:rsidR="000E74C6" w:rsidRPr="00C20AAC" w:rsidRDefault="000E74C6" w:rsidP="00DC38C6">
            <w:pPr>
              <w:spacing w:line="360" w:lineRule="exact"/>
              <w:jc w:val="center"/>
              <w:rPr>
                <w:rFonts w:ascii="標楷體" w:eastAsia="標楷體" w:hAnsi="標楷體"/>
                <w:sz w:val="28"/>
                <w:szCs w:val="28"/>
              </w:rPr>
            </w:pPr>
            <w:r w:rsidRPr="00C20AAC">
              <w:rPr>
                <w:rFonts w:ascii="標楷體" w:eastAsia="標楷體" w:hAnsi="標楷體" w:hint="eastAsia"/>
                <w:sz w:val="28"/>
                <w:szCs w:val="28"/>
              </w:rPr>
              <w:t>日期及文號</w:t>
            </w:r>
          </w:p>
        </w:tc>
        <w:tc>
          <w:tcPr>
            <w:tcW w:w="895" w:type="pct"/>
            <w:shd w:val="clear" w:color="auto" w:fill="auto"/>
            <w:vAlign w:val="center"/>
          </w:tcPr>
          <w:p w:rsidR="000E74C6" w:rsidRPr="00C20AAC" w:rsidRDefault="000E74C6" w:rsidP="001F5143">
            <w:pPr>
              <w:spacing w:line="360" w:lineRule="exact"/>
              <w:jc w:val="center"/>
              <w:rPr>
                <w:rFonts w:ascii="標楷體" w:eastAsia="標楷體" w:hAnsi="標楷體"/>
                <w:sz w:val="28"/>
                <w:szCs w:val="28"/>
              </w:rPr>
            </w:pPr>
            <w:r w:rsidRPr="00C20AAC">
              <w:rPr>
                <w:rFonts w:ascii="標楷體" w:eastAsia="標楷體" w:hAnsi="標楷體" w:hint="eastAsia"/>
                <w:sz w:val="28"/>
                <w:szCs w:val="28"/>
              </w:rPr>
              <w:t>本處轉發日期文號</w:t>
            </w:r>
          </w:p>
        </w:tc>
        <w:tc>
          <w:tcPr>
            <w:tcW w:w="294" w:type="pct"/>
            <w:shd w:val="clear" w:color="auto" w:fill="auto"/>
            <w:vAlign w:val="center"/>
          </w:tcPr>
          <w:p w:rsidR="000E74C6" w:rsidRPr="00C20AAC" w:rsidRDefault="000E74C6" w:rsidP="00DC38C6">
            <w:pPr>
              <w:spacing w:line="360" w:lineRule="exact"/>
              <w:jc w:val="center"/>
              <w:rPr>
                <w:rFonts w:ascii="標楷體" w:eastAsia="標楷體" w:hAnsi="標楷體"/>
                <w:sz w:val="28"/>
                <w:szCs w:val="28"/>
              </w:rPr>
            </w:pPr>
            <w:r w:rsidRPr="00C20AAC">
              <w:rPr>
                <w:rFonts w:ascii="標楷體" w:eastAsia="標楷體" w:hAnsi="標楷體" w:hint="eastAsia"/>
                <w:sz w:val="28"/>
                <w:szCs w:val="28"/>
              </w:rPr>
              <w:t>備考</w:t>
            </w:r>
          </w:p>
        </w:tc>
      </w:tr>
      <w:tr w:rsidR="00CE7EBB" w:rsidRPr="00C20AAC" w:rsidTr="00F24255">
        <w:trPr>
          <w:trHeight w:val="1977"/>
        </w:trPr>
        <w:tc>
          <w:tcPr>
            <w:tcW w:w="833" w:type="pct"/>
            <w:shd w:val="clear" w:color="auto" w:fill="auto"/>
          </w:tcPr>
          <w:p w:rsidR="00CE7EBB" w:rsidRPr="00951759" w:rsidRDefault="00CE7EBB" w:rsidP="004D2010">
            <w:pPr>
              <w:spacing w:line="360" w:lineRule="exact"/>
              <w:jc w:val="both"/>
              <w:rPr>
                <w:rFonts w:ascii="標楷體" w:eastAsia="標楷體" w:hAnsi="標楷體"/>
                <w:szCs w:val="24"/>
              </w:rPr>
            </w:pPr>
            <w:r w:rsidRPr="00445995">
              <w:rPr>
                <w:rFonts w:ascii="標楷體" w:eastAsia="標楷體" w:hAnsi="標楷體" w:hint="eastAsia"/>
                <w:szCs w:val="24"/>
              </w:rPr>
              <w:t>「公務人員考試錄取人員訓練辦法」部分條文修正發布</w:t>
            </w:r>
            <w:r w:rsidR="005A37E2">
              <w:rPr>
                <w:rFonts w:ascii="標楷體" w:eastAsia="標楷體" w:hAnsi="標楷體" w:hint="eastAsia"/>
                <w:szCs w:val="24"/>
              </w:rPr>
              <w:t>。</w:t>
            </w:r>
          </w:p>
        </w:tc>
        <w:tc>
          <w:tcPr>
            <w:tcW w:w="1935" w:type="pct"/>
            <w:shd w:val="clear" w:color="auto" w:fill="auto"/>
          </w:tcPr>
          <w:p w:rsidR="00CE7EBB" w:rsidRDefault="00CE7EBB" w:rsidP="00CE7EBB">
            <w:pPr>
              <w:pStyle w:val="ad"/>
              <w:numPr>
                <w:ilvl w:val="0"/>
                <w:numId w:val="1"/>
              </w:numPr>
              <w:spacing w:line="360" w:lineRule="exact"/>
              <w:ind w:leftChars="0" w:left="480"/>
              <w:jc w:val="both"/>
              <w:rPr>
                <w:rFonts w:ascii="標楷體" w:eastAsia="標楷體" w:hAnsi="標楷體"/>
                <w:szCs w:val="24"/>
              </w:rPr>
            </w:pPr>
            <w:r w:rsidRPr="007F1320">
              <w:rPr>
                <w:rFonts w:ascii="標楷體" w:eastAsia="標楷體" w:hAnsi="標楷體" w:hint="eastAsia"/>
                <w:szCs w:val="24"/>
              </w:rPr>
              <w:t>調整基礎訓練本質特性及課程成績之配分比例</w:t>
            </w:r>
            <w:r>
              <w:rPr>
                <w:rFonts w:ascii="標楷體" w:eastAsia="標楷體" w:hAnsi="標楷體" w:hint="eastAsia"/>
                <w:szCs w:val="24"/>
              </w:rPr>
              <w:t>。</w:t>
            </w:r>
          </w:p>
          <w:p w:rsidR="00CE7EBB" w:rsidRDefault="00CE7EBB" w:rsidP="00CE7EBB">
            <w:pPr>
              <w:pStyle w:val="ad"/>
              <w:numPr>
                <w:ilvl w:val="0"/>
                <w:numId w:val="1"/>
              </w:numPr>
              <w:spacing w:line="360" w:lineRule="exact"/>
              <w:ind w:leftChars="0" w:left="480"/>
              <w:jc w:val="both"/>
              <w:rPr>
                <w:rFonts w:ascii="標楷體" w:eastAsia="標楷體" w:hAnsi="標楷體"/>
                <w:szCs w:val="24"/>
              </w:rPr>
            </w:pPr>
            <w:r w:rsidRPr="007F1320">
              <w:rPr>
                <w:rFonts w:ascii="標楷體" w:eastAsia="標楷體" w:hAnsi="標楷體" w:hint="eastAsia"/>
                <w:szCs w:val="24"/>
              </w:rPr>
              <w:t>基礎</w:t>
            </w:r>
            <w:r>
              <w:rPr>
                <w:rFonts w:ascii="標楷體" w:eastAsia="標楷體" w:hAnsi="標楷體" w:hint="eastAsia"/>
                <w:szCs w:val="24"/>
              </w:rPr>
              <w:t>訓練</w:t>
            </w:r>
            <w:r w:rsidRPr="009735EF">
              <w:rPr>
                <w:rFonts w:ascii="標楷體" w:eastAsia="標楷體" w:hAnsi="標楷體" w:hint="eastAsia"/>
                <w:szCs w:val="24"/>
              </w:rPr>
              <w:t>因喪假、分娩</w:t>
            </w:r>
            <w:r>
              <w:rPr>
                <w:rFonts w:ascii="標楷體" w:eastAsia="標楷體" w:hAnsi="標楷體" w:hint="eastAsia"/>
                <w:szCs w:val="24"/>
              </w:rPr>
              <w:t>、</w:t>
            </w:r>
            <w:r w:rsidRPr="009735EF">
              <w:rPr>
                <w:rFonts w:ascii="標楷體" w:eastAsia="標楷體" w:hAnsi="標楷體" w:hint="eastAsia"/>
                <w:szCs w:val="24"/>
              </w:rPr>
              <w:t>流產重大傷病或其他不可歸責事由</w:t>
            </w:r>
            <w:r>
              <w:rPr>
                <w:rFonts w:ascii="標楷體" w:eastAsia="標楷體" w:hAnsi="標楷體" w:hint="eastAsia"/>
                <w:szCs w:val="24"/>
              </w:rPr>
              <w:t>請假</w:t>
            </w:r>
            <w:r w:rsidRPr="009735EF">
              <w:rPr>
                <w:rFonts w:ascii="標楷體" w:eastAsia="標楷體" w:hAnsi="標楷體" w:hint="eastAsia"/>
                <w:szCs w:val="24"/>
              </w:rPr>
              <w:t>，致無法參加測驗，得申請調整測驗時間之</w:t>
            </w:r>
            <w:r>
              <w:rPr>
                <w:rFonts w:ascii="標楷體" w:eastAsia="標楷體" w:hAnsi="標楷體" w:hint="eastAsia"/>
                <w:szCs w:val="24"/>
              </w:rPr>
              <w:t>規定</w:t>
            </w:r>
            <w:r w:rsidRPr="009735EF">
              <w:rPr>
                <w:rFonts w:ascii="標楷體" w:eastAsia="標楷體" w:hAnsi="標楷體" w:hint="eastAsia"/>
                <w:szCs w:val="24"/>
              </w:rPr>
              <w:t>。</w:t>
            </w:r>
          </w:p>
          <w:p w:rsidR="00CE7EBB" w:rsidRDefault="00CE7EBB" w:rsidP="00CE7EBB">
            <w:pPr>
              <w:pStyle w:val="ad"/>
              <w:numPr>
                <w:ilvl w:val="0"/>
                <w:numId w:val="1"/>
              </w:numPr>
              <w:spacing w:line="360" w:lineRule="exact"/>
              <w:ind w:leftChars="0" w:left="480"/>
              <w:jc w:val="both"/>
              <w:rPr>
                <w:rFonts w:ascii="標楷體" w:eastAsia="標楷體" w:hAnsi="標楷體"/>
                <w:szCs w:val="24"/>
              </w:rPr>
            </w:pPr>
            <w:r>
              <w:rPr>
                <w:rFonts w:ascii="標楷體" w:eastAsia="標楷體" w:hAnsi="標楷體" w:hint="eastAsia"/>
                <w:szCs w:val="24"/>
              </w:rPr>
              <w:t>實務</w:t>
            </w:r>
            <w:r w:rsidRPr="00A67063">
              <w:rPr>
                <w:rFonts w:ascii="標楷體" w:eastAsia="標楷體" w:hAnsi="標楷體" w:hint="eastAsia"/>
                <w:szCs w:val="24"/>
              </w:rPr>
              <w:t>訓練</w:t>
            </w:r>
            <w:r>
              <w:rPr>
                <w:rFonts w:ascii="標楷體" w:eastAsia="標楷體" w:hAnsi="標楷體" w:hint="eastAsia"/>
                <w:szCs w:val="24"/>
              </w:rPr>
              <w:t>核定成績</w:t>
            </w:r>
            <w:r w:rsidRPr="00A67063">
              <w:rPr>
                <w:rFonts w:ascii="標楷體" w:eastAsia="標楷體" w:hAnsi="標楷體" w:hint="eastAsia"/>
                <w:szCs w:val="24"/>
              </w:rPr>
              <w:t>及格</w:t>
            </w:r>
            <w:r>
              <w:rPr>
                <w:rFonts w:ascii="標楷體" w:eastAsia="標楷體" w:hAnsi="標楷體" w:hint="eastAsia"/>
                <w:szCs w:val="24"/>
              </w:rPr>
              <w:t>者</w:t>
            </w:r>
            <w:r w:rsidRPr="00A67063">
              <w:rPr>
                <w:rFonts w:ascii="標楷體" w:eastAsia="標楷體" w:hAnsi="標楷體" w:hint="eastAsia"/>
                <w:szCs w:val="24"/>
              </w:rPr>
              <w:t>屆滿</w:t>
            </w:r>
            <w:r>
              <w:rPr>
                <w:rFonts w:ascii="標楷體" w:eastAsia="標楷體" w:hAnsi="標楷體" w:hint="eastAsia"/>
                <w:szCs w:val="24"/>
              </w:rPr>
              <w:t>生效</w:t>
            </w:r>
            <w:r w:rsidRPr="00A67063">
              <w:rPr>
                <w:rFonts w:ascii="標楷體" w:eastAsia="標楷體" w:hAnsi="標楷體" w:hint="eastAsia"/>
                <w:szCs w:val="24"/>
              </w:rPr>
              <w:t>日</w:t>
            </w:r>
            <w:r>
              <w:rPr>
                <w:rFonts w:ascii="標楷體" w:eastAsia="標楷體" w:hAnsi="標楷體" w:hint="eastAsia"/>
                <w:szCs w:val="24"/>
              </w:rPr>
              <w:t>期認定</w:t>
            </w:r>
            <w:r w:rsidRPr="009735EF">
              <w:rPr>
                <w:rFonts w:ascii="標楷體" w:eastAsia="標楷體" w:hAnsi="標楷體" w:hint="eastAsia"/>
                <w:szCs w:val="24"/>
              </w:rPr>
              <w:t>。</w:t>
            </w:r>
          </w:p>
          <w:p w:rsidR="00CE7EBB" w:rsidRDefault="00CE7EBB" w:rsidP="00CE7EBB">
            <w:pPr>
              <w:pStyle w:val="ad"/>
              <w:numPr>
                <w:ilvl w:val="0"/>
                <w:numId w:val="1"/>
              </w:numPr>
              <w:spacing w:line="360" w:lineRule="exact"/>
              <w:ind w:leftChars="0" w:left="480"/>
              <w:jc w:val="both"/>
              <w:rPr>
                <w:rFonts w:ascii="標楷體" w:eastAsia="標楷體" w:hAnsi="標楷體"/>
                <w:szCs w:val="24"/>
              </w:rPr>
            </w:pPr>
            <w:r w:rsidRPr="0046371D">
              <w:rPr>
                <w:rFonts w:ascii="標楷體" w:eastAsia="標楷體" w:hAnsi="標楷體" w:hint="eastAsia"/>
                <w:szCs w:val="24"/>
              </w:rPr>
              <w:t>增訂性質特殊准予延長訓練期間者，得停止</w:t>
            </w:r>
            <w:r>
              <w:rPr>
                <w:rFonts w:ascii="標楷體" w:eastAsia="標楷體" w:hAnsi="標楷體" w:hint="eastAsia"/>
                <w:szCs w:val="24"/>
              </w:rPr>
              <w:t>其</w:t>
            </w:r>
            <w:r w:rsidRPr="0046371D">
              <w:rPr>
                <w:rFonts w:ascii="標楷體" w:eastAsia="標楷體" w:hAnsi="標楷體" w:hint="eastAsia"/>
                <w:szCs w:val="24"/>
              </w:rPr>
              <w:t>集中訓練</w:t>
            </w:r>
            <w:r>
              <w:rPr>
                <w:rFonts w:ascii="標楷體" w:eastAsia="標楷體" w:hAnsi="標楷體" w:hint="eastAsia"/>
                <w:szCs w:val="24"/>
              </w:rPr>
              <w:t>並依規定參加下一期</w:t>
            </w:r>
            <w:r w:rsidRPr="0046371D">
              <w:rPr>
                <w:rFonts w:ascii="標楷體" w:eastAsia="標楷體" w:hAnsi="標楷體" w:hint="eastAsia"/>
                <w:szCs w:val="24"/>
              </w:rPr>
              <w:t>訓練。</w:t>
            </w:r>
          </w:p>
          <w:p w:rsidR="00CE7EBB" w:rsidRPr="00620605" w:rsidRDefault="00CE7EBB" w:rsidP="00CE7EBB">
            <w:pPr>
              <w:pStyle w:val="ad"/>
              <w:numPr>
                <w:ilvl w:val="0"/>
                <w:numId w:val="1"/>
              </w:numPr>
              <w:spacing w:line="360" w:lineRule="exact"/>
              <w:ind w:leftChars="0" w:left="480"/>
              <w:jc w:val="both"/>
              <w:rPr>
                <w:rFonts w:ascii="標楷體" w:eastAsia="標楷體" w:hAnsi="標楷體"/>
                <w:szCs w:val="24"/>
              </w:rPr>
            </w:pPr>
            <w:r w:rsidRPr="0046371D">
              <w:rPr>
                <w:rFonts w:ascii="標楷體" w:eastAsia="標楷體" w:hAnsi="標楷體" w:hint="eastAsia"/>
                <w:szCs w:val="24"/>
              </w:rPr>
              <w:t>修正訓練期滿獎懲相互抵銷後，累積達一大過廢止受</w:t>
            </w:r>
            <w:r>
              <w:rPr>
                <w:rFonts w:ascii="標楷體" w:eastAsia="標楷體" w:hAnsi="標楷體" w:hint="eastAsia"/>
                <w:szCs w:val="24"/>
              </w:rPr>
              <w:t>訓</w:t>
            </w:r>
            <w:r w:rsidRPr="0046371D">
              <w:rPr>
                <w:rFonts w:ascii="標楷體" w:eastAsia="標楷體" w:hAnsi="標楷體" w:hint="eastAsia"/>
                <w:szCs w:val="24"/>
              </w:rPr>
              <w:t>資格要件</w:t>
            </w:r>
            <w:r>
              <w:rPr>
                <w:rFonts w:ascii="標楷體" w:eastAsia="標楷體" w:hAnsi="標楷體" w:hint="eastAsia"/>
                <w:szCs w:val="24"/>
              </w:rPr>
              <w:t>，及保訓會作成廢止</w:t>
            </w:r>
            <w:r w:rsidRPr="0046371D">
              <w:rPr>
                <w:rFonts w:ascii="標楷體" w:eastAsia="標楷體" w:hAnsi="標楷體" w:hint="eastAsia"/>
                <w:szCs w:val="24"/>
              </w:rPr>
              <w:t>處分前</w:t>
            </w:r>
            <w:r>
              <w:rPr>
                <w:rFonts w:ascii="標楷體" w:eastAsia="標楷體" w:hAnsi="標楷體" w:hint="eastAsia"/>
                <w:szCs w:val="24"/>
              </w:rPr>
              <w:t>均得為必要</w:t>
            </w:r>
            <w:r w:rsidRPr="0046371D">
              <w:rPr>
                <w:rFonts w:ascii="標楷體" w:eastAsia="標楷體" w:hAnsi="標楷體" w:hint="eastAsia"/>
                <w:szCs w:val="24"/>
              </w:rPr>
              <w:t>查</w:t>
            </w:r>
            <w:r>
              <w:rPr>
                <w:rFonts w:ascii="標楷體" w:eastAsia="標楷體" w:hAnsi="標楷體" w:hint="eastAsia"/>
                <w:szCs w:val="24"/>
              </w:rPr>
              <w:t>處等</w:t>
            </w:r>
            <w:r w:rsidRPr="0046371D">
              <w:rPr>
                <w:rFonts w:ascii="標楷體" w:eastAsia="標楷體" w:hAnsi="標楷體" w:hint="eastAsia"/>
                <w:szCs w:val="24"/>
              </w:rPr>
              <w:t>方式</w:t>
            </w:r>
            <w:r>
              <w:rPr>
                <w:rFonts w:ascii="標楷體" w:eastAsia="標楷體" w:hAnsi="標楷體" w:hint="eastAsia"/>
                <w:szCs w:val="24"/>
              </w:rPr>
              <w:t>。</w:t>
            </w:r>
          </w:p>
        </w:tc>
        <w:tc>
          <w:tcPr>
            <w:tcW w:w="1043" w:type="pct"/>
            <w:shd w:val="clear" w:color="auto" w:fill="auto"/>
          </w:tcPr>
          <w:p w:rsidR="00CE7EBB" w:rsidRDefault="00CE7EBB" w:rsidP="004D2010">
            <w:pPr>
              <w:spacing w:line="360" w:lineRule="exact"/>
              <w:jc w:val="both"/>
              <w:rPr>
                <w:rFonts w:ascii="標楷體" w:eastAsia="標楷體" w:hAnsi="標楷體"/>
                <w:szCs w:val="24"/>
              </w:rPr>
            </w:pPr>
            <w:r>
              <w:rPr>
                <w:rFonts w:ascii="標楷體" w:eastAsia="標楷體" w:hAnsi="標楷體" w:hint="eastAsia"/>
                <w:szCs w:val="24"/>
              </w:rPr>
              <w:t>考試院會同行政院、司法院</w:t>
            </w:r>
            <w:r w:rsidRPr="00445995">
              <w:rPr>
                <w:rFonts w:ascii="標楷體" w:eastAsia="標楷體" w:hAnsi="標楷體"/>
                <w:szCs w:val="24"/>
              </w:rPr>
              <w:t>106</w:t>
            </w:r>
            <w:r w:rsidRPr="00445995">
              <w:rPr>
                <w:rFonts w:ascii="標楷體" w:eastAsia="標楷體" w:hAnsi="標楷體" w:hint="eastAsia"/>
                <w:szCs w:val="24"/>
              </w:rPr>
              <w:t>年</w:t>
            </w:r>
            <w:r w:rsidRPr="00445995">
              <w:rPr>
                <w:rFonts w:ascii="標楷體" w:eastAsia="標楷體" w:hAnsi="標楷體"/>
                <w:szCs w:val="24"/>
              </w:rPr>
              <w:t>6</w:t>
            </w:r>
            <w:r w:rsidRPr="00445995">
              <w:rPr>
                <w:rFonts w:ascii="標楷體" w:eastAsia="標楷體" w:hAnsi="標楷體" w:hint="eastAsia"/>
                <w:szCs w:val="24"/>
              </w:rPr>
              <w:t>月</w:t>
            </w:r>
            <w:r w:rsidRPr="00445995">
              <w:rPr>
                <w:rFonts w:ascii="標楷體" w:eastAsia="標楷體" w:hAnsi="標楷體"/>
                <w:szCs w:val="24"/>
              </w:rPr>
              <w:t>6</w:t>
            </w:r>
            <w:r>
              <w:rPr>
                <w:rFonts w:ascii="標楷體" w:eastAsia="標楷體" w:hAnsi="標楷體" w:hint="eastAsia"/>
                <w:szCs w:val="24"/>
              </w:rPr>
              <w:t>日</w:t>
            </w:r>
            <w:r w:rsidRPr="00445995">
              <w:rPr>
                <w:rFonts w:ascii="標楷體" w:eastAsia="標楷體" w:hAnsi="標楷體" w:hint="eastAsia"/>
                <w:szCs w:val="24"/>
              </w:rPr>
              <w:t>考臺組叁一字第</w:t>
            </w:r>
            <w:r w:rsidRPr="00445995">
              <w:rPr>
                <w:rFonts w:ascii="標楷體" w:eastAsia="標楷體" w:hAnsi="標楷體"/>
                <w:szCs w:val="24"/>
              </w:rPr>
              <w:t>10600039681</w:t>
            </w:r>
            <w:r w:rsidRPr="00445995">
              <w:rPr>
                <w:rFonts w:ascii="標楷體" w:eastAsia="標楷體" w:hAnsi="標楷體" w:hint="eastAsia"/>
                <w:szCs w:val="24"/>
              </w:rPr>
              <w:t>號、院授人培揆字第</w:t>
            </w:r>
            <w:r>
              <w:rPr>
                <w:rFonts w:ascii="標楷體" w:eastAsia="標楷體" w:hAnsi="標楷體"/>
                <w:szCs w:val="24"/>
              </w:rPr>
              <w:t>1060046545</w:t>
            </w:r>
            <w:r>
              <w:rPr>
                <w:rFonts w:ascii="標楷體" w:eastAsia="標楷體" w:hAnsi="標楷體" w:hint="eastAsia"/>
                <w:szCs w:val="24"/>
              </w:rPr>
              <w:t>2</w:t>
            </w:r>
            <w:r w:rsidRPr="00445995">
              <w:rPr>
                <w:rFonts w:ascii="標楷體" w:eastAsia="標楷體" w:hAnsi="標楷體" w:hint="eastAsia"/>
                <w:szCs w:val="24"/>
              </w:rPr>
              <w:t>號及院台人二字第</w:t>
            </w:r>
            <w:r w:rsidRPr="00445995">
              <w:rPr>
                <w:rFonts w:ascii="標楷體" w:eastAsia="標楷體" w:hAnsi="標楷體"/>
                <w:szCs w:val="24"/>
              </w:rPr>
              <w:t>1060013047</w:t>
            </w:r>
            <w:r w:rsidRPr="00445995">
              <w:rPr>
                <w:rFonts w:ascii="標楷體" w:eastAsia="標楷體" w:hAnsi="標楷體" w:hint="eastAsia"/>
                <w:szCs w:val="24"/>
              </w:rPr>
              <w:t>號令</w:t>
            </w:r>
          </w:p>
          <w:p w:rsidR="00CE7EBB" w:rsidRPr="00374DC8" w:rsidRDefault="00CE7EBB" w:rsidP="004D2010">
            <w:pPr>
              <w:spacing w:line="360" w:lineRule="exact"/>
              <w:jc w:val="both"/>
              <w:rPr>
                <w:rFonts w:ascii="標楷體" w:eastAsia="標楷體" w:hAnsi="標楷體"/>
                <w:szCs w:val="24"/>
              </w:rPr>
            </w:pPr>
            <w:r w:rsidRPr="00445995">
              <w:rPr>
                <w:rFonts w:ascii="標楷體" w:eastAsia="標楷體" w:hAnsi="標楷體" w:hint="eastAsia"/>
                <w:szCs w:val="24"/>
              </w:rPr>
              <w:t>行政院人事行政總處民國106年6月6日總處培字第10600480882號函</w:t>
            </w:r>
          </w:p>
        </w:tc>
        <w:tc>
          <w:tcPr>
            <w:tcW w:w="895" w:type="pct"/>
            <w:shd w:val="clear" w:color="auto" w:fill="auto"/>
          </w:tcPr>
          <w:p w:rsidR="00CE7EBB" w:rsidRPr="00374DC8" w:rsidRDefault="00CE7EBB" w:rsidP="004D2010">
            <w:pPr>
              <w:spacing w:line="360" w:lineRule="exact"/>
              <w:jc w:val="both"/>
              <w:rPr>
                <w:rFonts w:ascii="標楷體" w:eastAsia="標楷體" w:hAnsi="標楷體"/>
                <w:szCs w:val="24"/>
              </w:rPr>
            </w:pPr>
            <w:r w:rsidRPr="00D11B5B">
              <w:rPr>
                <w:rFonts w:ascii="標楷體" w:eastAsia="標楷體" w:hAnsi="標楷體" w:hint="eastAsia"/>
                <w:szCs w:val="24"/>
              </w:rPr>
              <w:t>臺中市政府</w:t>
            </w:r>
            <w:r w:rsidRPr="00445995">
              <w:rPr>
                <w:rFonts w:ascii="標楷體" w:eastAsia="標楷體" w:hAnsi="標楷體" w:hint="eastAsia"/>
                <w:szCs w:val="24"/>
              </w:rPr>
              <w:t>民國106年6月7日府授人力字第1060121335號函</w:t>
            </w:r>
          </w:p>
        </w:tc>
        <w:tc>
          <w:tcPr>
            <w:tcW w:w="294" w:type="pct"/>
            <w:shd w:val="clear" w:color="auto" w:fill="auto"/>
            <w:vAlign w:val="center"/>
          </w:tcPr>
          <w:p w:rsidR="00CE7EBB" w:rsidRPr="00C20AAC" w:rsidRDefault="00CE7EBB" w:rsidP="00656F87">
            <w:pPr>
              <w:jc w:val="both"/>
              <w:rPr>
                <w:rFonts w:ascii="標楷體" w:eastAsia="標楷體" w:hAnsi="標楷體"/>
                <w:szCs w:val="24"/>
              </w:rPr>
            </w:pPr>
          </w:p>
        </w:tc>
      </w:tr>
      <w:tr w:rsidR="005A37E2" w:rsidRPr="00C20AAC" w:rsidTr="00F24255">
        <w:trPr>
          <w:trHeight w:val="1977"/>
        </w:trPr>
        <w:tc>
          <w:tcPr>
            <w:tcW w:w="833" w:type="pct"/>
            <w:shd w:val="clear" w:color="auto" w:fill="auto"/>
          </w:tcPr>
          <w:p w:rsidR="005A37E2" w:rsidRPr="00951759" w:rsidRDefault="005A37E2" w:rsidP="004D2010">
            <w:pPr>
              <w:spacing w:line="360" w:lineRule="exact"/>
              <w:jc w:val="both"/>
              <w:rPr>
                <w:rFonts w:ascii="標楷體" w:eastAsia="標楷體" w:hAnsi="標楷體"/>
                <w:szCs w:val="24"/>
              </w:rPr>
            </w:pPr>
            <w:r w:rsidRPr="00106855">
              <w:rPr>
                <w:rFonts w:ascii="標楷體" w:eastAsia="標楷體" w:hAnsi="標楷體" w:hint="eastAsia"/>
                <w:szCs w:val="24"/>
              </w:rPr>
              <w:t>為促進性別平等，各機關簡任職務出缺遞補人員時，在資歷相當情形下，建請考量優先晉升少數性別(女性或男性)同仁</w:t>
            </w:r>
            <w:r>
              <w:rPr>
                <w:rFonts w:ascii="標楷體" w:eastAsia="標楷體" w:hAnsi="標楷體" w:hint="eastAsia"/>
                <w:szCs w:val="24"/>
              </w:rPr>
              <w:t>。</w:t>
            </w:r>
          </w:p>
        </w:tc>
        <w:tc>
          <w:tcPr>
            <w:tcW w:w="1935" w:type="pct"/>
            <w:shd w:val="clear" w:color="auto" w:fill="auto"/>
          </w:tcPr>
          <w:p w:rsidR="005A37E2" w:rsidRPr="00106855" w:rsidRDefault="005A37E2" w:rsidP="004D2010">
            <w:pPr>
              <w:spacing w:line="360" w:lineRule="exact"/>
              <w:ind w:left="480" w:hangingChars="200" w:hanging="480"/>
              <w:jc w:val="both"/>
              <w:rPr>
                <w:rFonts w:ascii="標楷體" w:eastAsia="標楷體" w:hAnsi="標楷體"/>
                <w:szCs w:val="24"/>
              </w:rPr>
            </w:pPr>
            <w:r w:rsidRPr="00106855">
              <w:rPr>
                <w:rFonts w:ascii="標楷體" w:eastAsia="標楷體" w:hAnsi="標楷體" w:hint="eastAsia"/>
                <w:szCs w:val="24"/>
              </w:rPr>
              <w:t>一、查行政院民國106年1月3日函修正之性別平等政策綱領略以，持續推動三分之一性別比例原則，公職人員簡任官之任命與拔擢以符合該原則為政策目標。次查立法院第9屆第2會期司法及法制委員會第20次全體委員會議審查106年度中央政府總預算案時，以委任及薦任官等公務人員女性比率均高於男性，簡任官等男性比率達69.8%，女性僅有</w:t>
            </w:r>
            <w:r>
              <w:rPr>
                <w:rFonts w:ascii="標楷體" w:eastAsia="標楷體" w:hAnsi="標楷體" w:hint="eastAsia"/>
                <w:szCs w:val="24"/>
              </w:rPr>
              <w:t>30.</w:t>
            </w:r>
            <w:r w:rsidRPr="00106855">
              <w:rPr>
                <w:rFonts w:ascii="標楷體" w:eastAsia="標楷體" w:hAnsi="標楷體" w:hint="eastAsia"/>
                <w:szCs w:val="24"/>
              </w:rPr>
              <w:t>2%，顯見官等愈高，女性比率愈低，請考試院提出文官制度(含陞遷)之性別平等促進規劃與具體措施。再查</w:t>
            </w:r>
            <w:r>
              <w:rPr>
                <w:rFonts w:ascii="標楷體" w:eastAsia="標楷體" w:hAnsi="標楷體" w:hint="eastAsia"/>
                <w:szCs w:val="24"/>
              </w:rPr>
              <w:t>銓敘</w:t>
            </w:r>
            <w:r w:rsidRPr="00106855">
              <w:rPr>
                <w:rFonts w:ascii="標楷體" w:eastAsia="標楷體" w:hAnsi="標楷體" w:hint="eastAsia"/>
                <w:szCs w:val="24"/>
              </w:rPr>
              <w:t>部前以102年4月26日部銓一字第1023685458號函致中央暨地方各主管機關略</w:t>
            </w:r>
            <w:r w:rsidRPr="00106855">
              <w:rPr>
                <w:rFonts w:ascii="標楷體" w:eastAsia="標楷體" w:hAnsi="標楷體" w:hint="eastAsia"/>
                <w:szCs w:val="24"/>
              </w:rPr>
              <w:lastRenderedPageBreak/>
              <w:t>以，現行公務人員陞遷法係以功績制度拔擢人才，公務人員均可透過公開、公平、公正之方式，以其所具任用資格，陞遷各機關相關職缺，尚非以性別為優先陞任考量；惟如在不違反績效陞遷原則，各機關職務出缺遞補人員時，在候選人員資歷相當情形下，於考量機關性別比例現況後，建議優先晉升表現優異且具發展潛能之少數性別(女性或男性)，以促進性別平等。</w:t>
            </w:r>
          </w:p>
          <w:p w:rsidR="005A37E2" w:rsidRPr="00603E39" w:rsidRDefault="005A37E2" w:rsidP="004D2010">
            <w:pPr>
              <w:spacing w:line="360" w:lineRule="exact"/>
              <w:ind w:left="480" w:hangingChars="200" w:hanging="480"/>
              <w:jc w:val="both"/>
              <w:rPr>
                <w:rFonts w:ascii="標楷體" w:eastAsia="標楷體" w:hAnsi="標楷體"/>
                <w:szCs w:val="24"/>
              </w:rPr>
            </w:pPr>
            <w:r w:rsidRPr="00106855">
              <w:rPr>
                <w:rFonts w:ascii="標楷體" w:eastAsia="標楷體" w:hAnsi="標楷體" w:hint="eastAsia"/>
                <w:szCs w:val="24"/>
              </w:rPr>
              <w:t>二、依</w:t>
            </w:r>
            <w:r>
              <w:rPr>
                <w:rFonts w:ascii="標楷體" w:eastAsia="標楷體" w:hAnsi="標楷體" w:hint="eastAsia"/>
                <w:szCs w:val="24"/>
              </w:rPr>
              <w:t>銓敘</w:t>
            </w:r>
            <w:r w:rsidRPr="00106855">
              <w:rPr>
                <w:rFonts w:ascii="標楷體" w:eastAsia="標楷體" w:hAnsi="標楷體" w:hint="eastAsia"/>
                <w:szCs w:val="24"/>
              </w:rPr>
              <w:t>部銓敘統計資料，近年簡任(派)官等人員女性所占比率，已由100年之27.3%、101年之27.9%、102年之28.8%、103年之30.2%、104年之31.3%，提升至105年之32.5%，呈現逐年提升趨勢；惟仍未達三分之一，爰各機關簡任職務出缺遞補人員時，請依前開性別平等政策綱領、立法院決議之意旨，繼續按前開</w:t>
            </w:r>
            <w:r>
              <w:rPr>
                <w:rFonts w:ascii="標楷體" w:eastAsia="標楷體" w:hAnsi="標楷體" w:hint="eastAsia"/>
                <w:szCs w:val="24"/>
              </w:rPr>
              <w:t>銓敘</w:t>
            </w:r>
            <w:r w:rsidRPr="00106855">
              <w:rPr>
                <w:rFonts w:ascii="標楷體" w:eastAsia="標楷體" w:hAnsi="標楷體" w:hint="eastAsia"/>
                <w:szCs w:val="24"/>
              </w:rPr>
              <w:t>部102年4月26日函辦理，以持續推動達到三分之一性別比例之政策目標。另陞遷係以績效為基礎，為使少數性別(女性或男性)薦任公務人員日後得按其優良工作表現陞任簡任職務，建請審酌將機關內列為績效指標之重要業務，優先指派少數性別(女性或男性)同仁辦理。</w:t>
            </w:r>
          </w:p>
        </w:tc>
        <w:tc>
          <w:tcPr>
            <w:tcW w:w="1043" w:type="pct"/>
            <w:shd w:val="clear" w:color="auto" w:fill="auto"/>
          </w:tcPr>
          <w:p w:rsidR="005A37E2" w:rsidRPr="00374DC8" w:rsidRDefault="005A37E2" w:rsidP="004D2010">
            <w:pPr>
              <w:spacing w:line="360" w:lineRule="exact"/>
              <w:jc w:val="both"/>
              <w:rPr>
                <w:rFonts w:ascii="標楷體" w:eastAsia="標楷體" w:hAnsi="標楷體"/>
                <w:szCs w:val="24"/>
              </w:rPr>
            </w:pPr>
            <w:r w:rsidRPr="004B032D">
              <w:rPr>
                <w:rFonts w:ascii="標楷體" w:eastAsia="標楷體" w:hAnsi="標楷體" w:hint="eastAsia"/>
                <w:szCs w:val="24"/>
              </w:rPr>
              <w:lastRenderedPageBreak/>
              <w:t>銓敘部</w:t>
            </w:r>
            <w:r w:rsidRPr="00C6622B">
              <w:rPr>
                <w:rFonts w:ascii="標楷體" w:eastAsia="標楷體" w:hAnsi="標楷體" w:hint="eastAsia"/>
                <w:szCs w:val="24"/>
              </w:rPr>
              <w:t>民國106年</w:t>
            </w:r>
            <w:r>
              <w:rPr>
                <w:rFonts w:ascii="標楷體" w:eastAsia="標楷體" w:hAnsi="標楷體" w:hint="eastAsia"/>
                <w:szCs w:val="24"/>
              </w:rPr>
              <w:t>6</w:t>
            </w:r>
            <w:r w:rsidRPr="00C6622B">
              <w:rPr>
                <w:rFonts w:ascii="標楷體" w:eastAsia="標楷體" w:hAnsi="標楷體" w:hint="eastAsia"/>
                <w:szCs w:val="24"/>
              </w:rPr>
              <w:t>月2</w:t>
            </w:r>
            <w:r>
              <w:rPr>
                <w:rFonts w:ascii="標楷體" w:eastAsia="標楷體" w:hAnsi="標楷體" w:hint="eastAsia"/>
                <w:szCs w:val="24"/>
              </w:rPr>
              <w:t>6</w:t>
            </w:r>
            <w:r w:rsidRPr="00C6622B">
              <w:rPr>
                <w:rFonts w:ascii="標楷體" w:eastAsia="標楷體" w:hAnsi="標楷體" w:hint="eastAsia"/>
                <w:szCs w:val="24"/>
              </w:rPr>
              <w:t>日</w:t>
            </w:r>
            <w:r w:rsidRPr="00106855">
              <w:rPr>
                <w:rFonts w:ascii="標楷體" w:eastAsia="標楷體" w:hAnsi="標楷體" w:hint="eastAsia"/>
                <w:szCs w:val="24"/>
              </w:rPr>
              <w:t>部銓一字第1064239525號</w:t>
            </w:r>
            <w:r>
              <w:rPr>
                <w:rFonts w:ascii="標楷體" w:eastAsia="標楷體" w:hAnsi="標楷體" w:hint="eastAsia"/>
                <w:szCs w:val="24"/>
              </w:rPr>
              <w:t>函</w:t>
            </w:r>
          </w:p>
        </w:tc>
        <w:tc>
          <w:tcPr>
            <w:tcW w:w="895" w:type="pct"/>
            <w:shd w:val="clear" w:color="auto" w:fill="auto"/>
          </w:tcPr>
          <w:p w:rsidR="005A37E2" w:rsidRPr="00374DC8" w:rsidRDefault="005A37E2" w:rsidP="004D2010">
            <w:pPr>
              <w:spacing w:line="360" w:lineRule="exact"/>
              <w:jc w:val="both"/>
              <w:rPr>
                <w:rFonts w:ascii="標楷體" w:eastAsia="標楷體" w:hAnsi="標楷體"/>
                <w:szCs w:val="24"/>
              </w:rPr>
            </w:pPr>
            <w:r w:rsidRPr="006F7A7E">
              <w:rPr>
                <w:rFonts w:ascii="標楷體" w:eastAsia="標楷體" w:hAnsi="標楷體" w:hint="eastAsia"/>
                <w:szCs w:val="24"/>
              </w:rPr>
              <w:t>臺中市政府</w:t>
            </w:r>
            <w:r w:rsidRPr="00C6622B">
              <w:rPr>
                <w:rFonts w:ascii="標楷體" w:eastAsia="標楷體" w:hAnsi="標楷體" w:hint="eastAsia"/>
                <w:szCs w:val="24"/>
              </w:rPr>
              <w:t>民國106年</w:t>
            </w:r>
            <w:r>
              <w:rPr>
                <w:rFonts w:ascii="標楷體" w:eastAsia="標楷體" w:hAnsi="標楷體" w:hint="eastAsia"/>
                <w:szCs w:val="24"/>
              </w:rPr>
              <w:t>6</w:t>
            </w:r>
            <w:r w:rsidRPr="00C6622B">
              <w:rPr>
                <w:rFonts w:ascii="標楷體" w:eastAsia="標楷體" w:hAnsi="標楷體" w:hint="eastAsia"/>
                <w:szCs w:val="24"/>
              </w:rPr>
              <w:t>月2</w:t>
            </w:r>
            <w:r>
              <w:rPr>
                <w:rFonts w:ascii="標楷體" w:eastAsia="標楷體" w:hAnsi="標楷體" w:hint="eastAsia"/>
                <w:szCs w:val="24"/>
              </w:rPr>
              <w:t>7</w:t>
            </w:r>
            <w:r w:rsidRPr="00C6622B">
              <w:rPr>
                <w:rFonts w:ascii="標楷體" w:eastAsia="標楷體" w:hAnsi="標楷體" w:hint="eastAsia"/>
                <w:szCs w:val="24"/>
              </w:rPr>
              <w:t>日府授人力字第1060</w:t>
            </w:r>
            <w:r>
              <w:rPr>
                <w:rFonts w:ascii="標楷體" w:eastAsia="標楷體" w:hAnsi="標楷體" w:hint="eastAsia"/>
                <w:szCs w:val="24"/>
              </w:rPr>
              <w:t>137983</w:t>
            </w:r>
            <w:r w:rsidRPr="00C6622B">
              <w:rPr>
                <w:rFonts w:ascii="標楷體" w:eastAsia="標楷體" w:hAnsi="標楷體" w:hint="eastAsia"/>
                <w:szCs w:val="24"/>
              </w:rPr>
              <w:t>號函</w:t>
            </w:r>
          </w:p>
        </w:tc>
        <w:tc>
          <w:tcPr>
            <w:tcW w:w="294" w:type="pct"/>
            <w:shd w:val="clear" w:color="auto" w:fill="auto"/>
            <w:vAlign w:val="center"/>
          </w:tcPr>
          <w:p w:rsidR="005A37E2" w:rsidRPr="00C20AAC" w:rsidRDefault="005A37E2" w:rsidP="00656F87">
            <w:pPr>
              <w:jc w:val="both"/>
              <w:rPr>
                <w:rFonts w:ascii="標楷體" w:eastAsia="標楷體" w:hAnsi="標楷體"/>
                <w:szCs w:val="24"/>
              </w:rPr>
            </w:pPr>
          </w:p>
        </w:tc>
      </w:tr>
      <w:tr w:rsidR="005A37E2" w:rsidRPr="00C20AAC" w:rsidTr="00F24255">
        <w:trPr>
          <w:trHeight w:val="538"/>
        </w:trPr>
        <w:tc>
          <w:tcPr>
            <w:tcW w:w="833" w:type="pct"/>
            <w:shd w:val="clear" w:color="auto" w:fill="auto"/>
          </w:tcPr>
          <w:p w:rsidR="005A37E2" w:rsidRPr="009605F4" w:rsidRDefault="009605F4" w:rsidP="00656F87">
            <w:pPr>
              <w:autoSpaceDE w:val="0"/>
              <w:autoSpaceDN w:val="0"/>
              <w:adjustRightInd w:val="0"/>
              <w:jc w:val="both"/>
              <w:rPr>
                <w:rFonts w:ascii="標楷體" w:eastAsia="標楷體" w:hAnsi="標楷體"/>
                <w:szCs w:val="24"/>
              </w:rPr>
            </w:pPr>
            <w:r w:rsidRPr="009605F4">
              <w:rPr>
                <w:rFonts w:ascii="標楷體" w:eastAsia="標楷體" w:hAnsi="標楷體" w:cs="Calibri" w:hint="eastAsia"/>
                <w:szCs w:val="24"/>
              </w:rPr>
              <w:lastRenderedPageBreak/>
              <w:t>關於女性公務人員請病假及延長病假進行試管嬰兒方式之人工</w:t>
            </w:r>
            <w:r w:rsidRPr="009605F4">
              <w:rPr>
                <w:rFonts w:ascii="標楷體" w:eastAsia="標楷體" w:hAnsi="標楷體" w:cs="Calibri" w:hint="eastAsia"/>
                <w:szCs w:val="24"/>
              </w:rPr>
              <w:lastRenderedPageBreak/>
              <w:t>生殖治療，需檢附之醫療證明。</w:t>
            </w:r>
          </w:p>
        </w:tc>
        <w:tc>
          <w:tcPr>
            <w:tcW w:w="1935" w:type="pct"/>
            <w:shd w:val="clear" w:color="auto" w:fill="auto"/>
          </w:tcPr>
          <w:p w:rsidR="005A37E2" w:rsidRPr="009605F4" w:rsidRDefault="009605F4" w:rsidP="00656F87">
            <w:pPr>
              <w:pStyle w:val="class78"/>
              <w:ind w:left="0" w:firstLine="0"/>
              <w:jc w:val="both"/>
              <w:rPr>
                <w:rFonts w:cs="Times New Roman"/>
                <w:color w:val="auto"/>
                <w:kern w:val="2"/>
                <w:sz w:val="24"/>
                <w:szCs w:val="24"/>
              </w:rPr>
            </w:pPr>
            <w:r w:rsidRPr="009605F4">
              <w:rPr>
                <w:rFonts w:cs="Calibri" w:hint="eastAsia"/>
                <w:sz w:val="24"/>
                <w:szCs w:val="24"/>
              </w:rPr>
              <w:lastRenderedPageBreak/>
              <w:t>茲以我國人口結構改變，少子化問題日益嚴重，爰為鼓勵生育並營造友善職場環境，並考量依人工生殖法及人工生殖機構許可辦法經主管機關許可之人</w:t>
            </w:r>
            <w:r w:rsidRPr="009605F4">
              <w:rPr>
                <w:rFonts w:cs="Calibri" w:hint="eastAsia"/>
                <w:sz w:val="24"/>
                <w:szCs w:val="24"/>
              </w:rPr>
              <w:lastRenderedPageBreak/>
              <w:t>工生殖機構，業具備完善之醫療設備及專業醫療人力，是女性公務人員進行試管嬰兒方式之人工生殖治療，得檢具健保特約並經主管機關許可之人工生殖機構（包含醫院和診所層級）開立之醫療證明，向服務機關申請病假，以及於年度之病假、事假及休假均用罄後申請延長病假；惟經上開治療成功受孕後，如因安胎須治療或休養而申請延長病假者，仍須檢具銓敘部85年10月18日函規定之醫療證明【按公務人員因執行職務受傷申請公假療傷（或延長病假），為避免流於寬濫，醫療證明以具有完善醫療設備，與原公保特約醫院及公保聯合門診中心層級相當之健保特約醫院及中央健康保險局（現為衛生福利部中央健康保險署）聯合門診中心出具之證明為準據】。</w:t>
            </w:r>
          </w:p>
        </w:tc>
        <w:tc>
          <w:tcPr>
            <w:tcW w:w="1043" w:type="pct"/>
            <w:shd w:val="clear" w:color="auto" w:fill="auto"/>
          </w:tcPr>
          <w:p w:rsidR="005A37E2" w:rsidRPr="009605F4" w:rsidRDefault="00833FB9" w:rsidP="00656F87">
            <w:pPr>
              <w:tabs>
                <w:tab w:val="left" w:pos="945"/>
              </w:tabs>
              <w:jc w:val="both"/>
              <w:rPr>
                <w:rFonts w:ascii="標楷體" w:eastAsia="標楷體" w:hAnsi="標楷體"/>
                <w:szCs w:val="24"/>
              </w:rPr>
            </w:pPr>
            <w:r>
              <w:rPr>
                <w:rFonts w:ascii="標楷體" w:eastAsia="標楷體" w:hAnsi="標楷體" w:hint="eastAsia"/>
                <w:szCs w:val="24"/>
              </w:rPr>
              <w:lastRenderedPageBreak/>
              <w:t>銓敘部</w:t>
            </w:r>
            <w:r w:rsidRPr="00446C07">
              <w:rPr>
                <w:rFonts w:ascii="標楷體" w:eastAsia="標楷體" w:hAnsi="標楷體" w:hint="eastAsia"/>
                <w:szCs w:val="24"/>
              </w:rPr>
              <w:t>民國106年</w:t>
            </w:r>
            <w:r>
              <w:rPr>
                <w:rFonts w:ascii="標楷體" w:eastAsia="標楷體" w:hAnsi="標楷體" w:hint="eastAsia"/>
                <w:szCs w:val="24"/>
              </w:rPr>
              <w:t>6</w:t>
            </w:r>
            <w:r w:rsidRPr="00446C07">
              <w:rPr>
                <w:rFonts w:ascii="標楷體" w:eastAsia="標楷體" w:hAnsi="標楷體" w:hint="eastAsia"/>
                <w:szCs w:val="24"/>
              </w:rPr>
              <w:t>月</w:t>
            </w:r>
            <w:r>
              <w:rPr>
                <w:rFonts w:ascii="標楷體" w:eastAsia="標楷體" w:hAnsi="標楷體" w:hint="eastAsia"/>
                <w:szCs w:val="24"/>
              </w:rPr>
              <w:t>2</w:t>
            </w:r>
            <w:r w:rsidRPr="00446C07">
              <w:rPr>
                <w:rFonts w:ascii="標楷體" w:eastAsia="標楷體" w:hAnsi="標楷體" w:hint="eastAsia"/>
                <w:szCs w:val="24"/>
              </w:rPr>
              <w:t>日</w:t>
            </w:r>
            <w:r>
              <w:rPr>
                <w:rFonts w:ascii="標楷體" w:eastAsia="標楷體" w:hAnsi="標楷體" w:hint="eastAsia"/>
                <w:szCs w:val="24"/>
              </w:rPr>
              <w:t>部法二字</w:t>
            </w:r>
            <w:r w:rsidRPr="00446C07">
              <w:rPr>
                <w:rFonts w:ascii="標楷體" w:eastAsia="標楷體" w:hAnsi="標楷體" w:hint="eastAsia"/>
                <w:szCs w:val="24"/>
              </w:rPr>
              <w:t>第106</w:t>
            </w:r>
            <w:r>
              <w:rPr>
                <w:rFonts w:ascii="標楷體" w:eastAsia="標楷體" w:hAnsi="標楷體" w:hint="eastAsia"/>
                <w:szCs w:val="24"/>
              </w:rPr>
              <w:t>42319751</w:t>
            </w:r>
            <w:r w:rsidRPr="00446C07">
              <w:rPr>
                <w:rFonts w:ascii="標楷體" w:eastAsia="標楷體" w:hAnsi="標楷體" w:hint="eastAsia"/>
                <w:szCs w:val="24"/>
              </w:rPr>
              <w:t>號函</w:t>
            </w:r>
          </w:p>
        </w:tc>
        <w:tc>
          <w:tcPr>
            <w:tcW w:w="895" w:type="pct"/>
            <w:shd w:val="clear" w:color="auto" w:fill="auto"/>
          </w:tcPr>
          <w:p w:rsidR="005A37E2" w:rsidRPr="009605F4" w:rsidRDefault="00833FB9" w:rsidP="00656F87">
            <w:pPr>
              <w:tabs>
                <w:tab w:val="left" w:pos="945"/>
              </w:tabs>
              <w:jc w:val="both"/>
              <w:rPr>
                <w:rFonts w:ascii="標楷體" w:eastAsia="標楷體" w:hAnsi="標楷體"/>
                <w:szCs w:val="24"/>
              </w:rPr>
            </w:pPr>
            <w:r>
              <w:rPr>
                <w:rFonts w:ascii="標楷體" w:eastAsia="標楷體" w:hAnsi="標楷體" w:hint="eastAsia"/>
                <w:szCs w:val="24"/>
              </w:rPr>
              <w:t>臺中市政府民國106年6月5日府授人考字第</w:t>
            </w:r>
            <w:r>
              <w:rPr>
                <w:rFonts w:ascii="標楷體" w:eastAsia="標楷體" w:hAnsi="標楷體"/>
                <w:szCs w:val="24"/>
              </w:rPr>
              <w:t>106</w:t>
            </w:r>
            <w:r>
              <w:rPr>
                <w:rFonts w:ascii="標楷體" w:eastAsia="標楷體" w:hAnsi="標楷體" w:hint="eastAsia"/>
                <w:szCs w:val="24"/>
              </w:rPr>
              <w:t>0118293號函</w:t>
            </w:r>
          </w:p>
        </w:tc>
        <w:tc>
          <w:tcPr>
            <w:tcW w:w="294" w:type="pct"/>
            <w:shd w:val="clear" w:color="auto" w:fill="auto"/>
          </w:tcPr>
          <w:p w:rsidR="005A37E2" w:rsidRPr="009605F4" w:rsidRDefault="005A37E2" w:rsidP="00656F87">
            <w:pPr>
              <w:rPr>
                <w:rFonts w:ascii="標楷體" w:eastAsia="標楷體" w:hAnsi="標楷體"/>
                <w:szCs w:val="24"/>
              </w:rPr>
            </w:pPr>
          </w:p>
        </w:tc>
      </w:tr>
      <w:tr w:rsidR="00C44D70" w:rsidRPr="00C20AAC" w:rsidTr="004041B4">
        <w:trPr>
          <w:trHeight w:val="397"/>
        </w:trPr>
        <w:tc>
          <w:tcPr>
            <w:tcW w:w="833" w:type="pct"/>
            <w:shd w:val="clear" w:color="auto" w:fill="auto"/>
          </w:tcPr>
          <w:p w:rsidR="00C44D70" w:rsidRPr="00C20AAC" w:rsidRDefault="00C44D70" w:rsidP="00656F87">
            <w:pPr>
              <w:rPr>
                <w:rFonts w:ascii="標楷體" w:eastAsia="標楷體" w:hAnsi="標楷體"/>
                <w:szCs w:val="24"/>
              </w:rPr>
            </w:pPr>
            <w:r w:rsidRPr="006243BF">
              <w:rPr>
                <w:rFonts w:ascii="標楷體" w:eastAsia="標楷體" w:hAnsi="標楷體" w:hint="eastAsia"/>
                <w:szCs w:val="24"/>
              </w:rPr>
              <w:lastRenderedPageBreak/>
              <w:t>修正「</w:t>
            </w:r>
            <w:r w:rsidRPr="00503F3A">
              <w:rPr>
                <w:rFonts w:ascii="標楷體" w:eastAsia="標楷體" w:hAnsi="標楷體" w:hint="eastAsia"/>
                <w:szCs w:val="24"/>
              </w:rPr>
              <w:t>交通事業人員員級晉升高員級資位訓練辦法</w:t>
            </w:r>
            <w:r w:rsidRPr="006243BF">
              <w:rPr>
                <w:rFonts w:ascii="標楷體" w:eastAsia="標楷體" w:hAnsi="標楷體" w:hint="eastAsia"/>
                <w:szCs w:val="24"/>
              </w:rPr>
              <w:t>」</w:t>
            </w:r>
            <w:r w:rsidRPr="00323EA7">
              <w:rPr>
                <w:rFonts w:ascii="標楷體" w:eastAsia="標楷體" w:hAnsi="標楷體" w:hint="eastAsia"/>
                <w:szCs w:val="24"/>
              </w:rPr>
              <w:t>第</w:t>
            </w:r>
            <w:r>
              <w:rPr>
                <w:rFonts w:ascii="標楷體" w:eastAsia="標楷體" w:hAnsi="標楷體" w:hint="eastAsia"/>
                <w:szCs w:val="24"/>
              </w:rPr>
              <w:t>十五條之一</w:t>
            </w:r>
            <w:r w:rsidRPr="00323EA7">
              <w:rPr>
                <w:rFonts w:ascii="標楷體" w:eastAsia="標楷體" w:hAnsi="標楷體" w:hint="eastAsia"/>
                <w:szCs w:val="24"/>
              </w:rPr>
              <w:t>規定</w:t>
            </w:r>
            <w:r w:rsidRPr="006243BF">
              <w:rPr>
                <w:rFonts w:ascii="標楷體" w:eastAsia="標楷體" w:hAnsi="標楷體" w:hint="eastAsia"/>
                <w:szCs w:val="24"/>
              </w:rPr>
              <w:t>。</w:t>
            </w:r>
          </w:p>
        </w:tc>
        <w:tc>
          <w:tcPr>
            <w:tcW w:w="1935" w:type="pct"/>
            <w:shd w:val="clear" w:color="auto" w:fill="auto"/>
          </w:tcPr>
          <w:p w:rsidR="00C44D70" w:rsidRPr="002103D0" w:rsidRDefault="00C44D70" w:rsidP="004D2010">
            <w:pPr>
              <w:pStyle w:val="class78"/>
              <w:ind w:left="0" w:firstLine="0"/>
              <w:jc w:val="both"/>
              <w:rPr>
                <w:rFonts w:cs="Times New Roman"/>
                <w:color w:val="auto"/>
                <w:kern w:val="2"/>
                <w:sz w:val="24"/>
                <w:szCs w:val="24"/>
              </w:rPr>
            </w:pPr>
            <w:r w:rsidRPr="00D93953">
              <w:rPr>
                <w:rFonts w:cs="Times New Roman" w:hint="eastAsia"/>
                <w:color w:val="auto"/>
                <w:kern w:val="2"/>
                <w:sz w:val="24"/>
                <w:szCs w:val="24"/>
              </w:rPr>
              <w:t>交通事業人員員級晉升高員級資位訓練辦法</w:t>
            </w:r>
            <w:r w:rsidRPr="00E87C6F">
              <w:rPr>
                <w:rFonts w:cs="Times New Roman" w:hint="eastAsia"/>
                <w:color w:val="auto"/>
                <w:kern w:val="2"/>
                <w:sz w:val="24"/>
                <w:szCs w:val="24"/>
              </w:rPr>
              <w:t>（以下簡稱本</w:t>
            </w:r>
            <w:r>
              <w:rPr>
                <w:rFonts w:cs="Times New Roman" w:hint="eastAsia"/>
                <w:color w:val="auto"/>
                <w:kern w:val="2"/>
                <w:sz w:val="24"/>
                <w:szCs w:val="24"/>
              </w:rPr>
              <w:t>辦法</w:t>
            </w:r>
            <w:r w:rsidRPr="00E87C6F">
              <w:rPr>
                <w:rFonts w:cs="Times New Roman" w:hint="eastAsia"/>
                <w:color w:val="auto"/>
                <w:kern w:val="2"/>
                <w:sz w:val="24"/>
                <w:szCs w:val="24"/>
              </w:rPr>
              <w:t>）</w:t>
            </w:r>
            <w:r>
              <w:rPr>
                <w:rFonts w:cs="Times New Roman" w:hint="eastAsia"/>
                <w:color w:val="auto"/>
                <w:kern w:val="2"/>
                <w:sz w:val="24"/>
                <w:szCs w:val="24"/>
              </w:rPr>
              <w:t>係</w:t>
            </w:r>
            <w:r w:rsidRPr="00E87C6F">
              <w:rPr>
                <w:rFonts w:cs="Times New Roman" w:hint="eastAsia"/>
                <w:color w:val="auto"/>
                <w:kern w:val="2"/>
                <w:sz w:val="24"/>
                <w:szCs w:val="24"/>
              </w:rPr>
              <w:t>於</w:t>
            </w:r>
            <w:r>
              <w:rPr>
                <w:rFonts w:cs="Times New Roman" w:hint="eastAsia"/>
                <w:color w:val="auto"/>
                <w:kern w:val="2"/>
                <w:sz w:val="24"/>
                <w:szCs w:val="24"/>
              </w:rPr>
              <w:t>89</w:t>
            </w:r>
            <w:r w:rsidRPr="00E87C6F">
              <w:rPr>
                <w:rFonts w:cs="Times New Roman" w:hint="eastAsia"/>
                <w:color w:val="auto"/>
                <w:kern w:val="2"/>
                <w:sz w:val="24"/>
                <w:szCs w:val="24"/>
              </w:rPr>
              <w:t>年</w:t>
            </w:r>
            <w:r>
              <w:rPr>
                <w:rFonts w:cs="Times New Roman" w:hint="eastAsia"/>
                <w:color w:val="auto"/>
                <w:kern w:val="2"/>
                <w:sz w:val="24"/>
                <w:szCs w:val="24"/>
              </w:rPr>
              <w:t>11</w:t>
            </w:r>
            <w:r w:rsidRPr="00E87C6F">
              <w:rPr>
                <w:rFonts w:cs="Times New Roman" w:hint="eastAsia"/>
                <w:color w:val="auto"/>
                <w:kern w:val="2"/>
                <w:sz w:val="24"/>
                <w:szCs w:val="24"/>
              </w:rPr>
              <w:t>月</w:t>
            </w:r>
            <w:r>
              <w:rPr>
                <w:rFonts w:cs="Times New Roman" w:hint="eastAsia"/>
                <w:color w:val="auto"/>
                <w:kern w:val="2"/>
                <w:sz w:val="24"/>
                <w:szCs w:val="24"/>
              </w:rPr>
              <w:t>29</w:t>
            </w:r>
            <w:r w:rsidRPr="00E87C6F">
              <w:rPr>
                <w:rFonts w:cs="Times New Roman" w:hint="eastAsia"/>
                <w:color w:val="auto"/>
                <w:kern w:val="2"/>
                <w:sz w:val="24"/>
                <w:szCs w:val="24"/>
              </w:rPr>
              <w:t>日發布</w:t>
            </w:r>
            <w:r>
              <w:rPr>
                <w:rFonts w:cs="Times New Roman" w:hint="eastAsia"/>
                <w:color w:val="auto"/>
                <w:kern w:val="2"/>
                <w:sz w:val="24"/>
                <w:szCs w:val="24"/>
              </w:rPr>
              <w:t>施行</w:t>
            </w:r>
            <w:r w:rsidRPr="00E87C6F">
              <w:rPr>
                <w:rFonts w:cs="Times New Roman" w:hint="eastAsia"/>
                <w:color w:val="auto"/>
                <w:kern w:val="2"/>
                <w:sz w:val="24"/>
                <w:szCs w:val="24"/>
              </w:rPr>
              <w:t>，</w:t>
            </w:r>
            <w:r>
              <w:rPr>
                <w:rFonts w:cs="Times New Roman" w:hint="eastAsia"/>
                <w:color w:val="auto"/>
                <w:kern w:val="2"/>
                <w:sz w:val="24"/>
                <w:szCs w:val="24"/>
              </w:rPr>
              <w:t>曾於90年至105年間9次</w:t>
            </w:r>
            <w:r w:rsidRPr="00E87C6F">
              <w:rPr>
                <w:rFonts w:cs="Times New Roman" w:hint="eastAsia"/>
                <w:color w:val="auto"/>
                <w:kern w:val="2"/>
                <w:sz w:val="24"/>
                <w:szCs w:val="24"/>
              </w:rPr>
              <w:t>修正</w:t>
            </w:r>
            <w:r>
              <w:rPr>
                <w:rFonts w:cs="Times New Roman" w:hint="eastAsia"/>
                <w:color w:val="auto"/>
                <w:kern w:val="2"/>
                <w:sz w:val="24"/>
                <w:szCs w:val="24"/>
              </w:rPr>
              <w:t>施行</w:t>
            </w:r>
            <w:r w:rsidRPr="00E87C6F">
              <w:rPr>
                <w:rFonts w:cs="Times New Roman" w:hint="eastAsia"/>
                <w:color w:val="auto"/>
                <w:kern w:val="2"/>
                <w:sz w:val="24"/>
                <w:szCs w:val="24"/>
              </w:rPr>
              <w:t>。</w:t>
            </w:r>
            <w:r>
              <w:rPr>
                <w:rFonts w:cs="Times New Roman" w:hint="eastAsia"/>
                <w:color w:val="auto"/>
                <w:kern w:val="2"/>
                <w:sz w:val="24"/>
                <w:szCs w:val="24"/>
              </w:rPr>
              <w:t>本次</w:t>
            </w:r>
            <w:r w:rsidRPr="009036C9">
              <w:rPr>
                <w:rFonts w:cs="Times New Roman" w:hint="eastAsia"/>
                <w:color w:val="auto"/>
                <w:kern w:val="2"/>
                <w:sz w:val="24"/>
                <w:szCs w:val="24"/>
              </w:rPr>
              <w:t>修正</w:t>
            </w:r>
            <w:r>
              <w:rPr>
                <w:rFonts w:cs="Times New Roman" w:hint="eastAsia"/>
                <w:color w:val="auto"/>
                <w:kern w:val="2"/>
                <w:sz w:val="24"/>
                <w:szCs w:val="24"/>
              </w:rPr>
              <w:t>，係為考量受訓人員於訓練期間，因喪假、分娩、流產、重大傷病或其他不可歸責事由請假，至無法參加測驗，且於結訓前請假缺課時數，未達本辦法第十二條但書所定應予停止訓練規定者，為顧及渠等權益及</w:t>
            </w:r>
            <w:r w:rsidRPr="007C15D2">
              <w:rPr>
                <w:rFonts w:cs="Times New Roman" w:hint="eastAsia"/>
                <w:color w:val="auto"/>
                <w:kern w:val="2"/>
                <w:sz w:val="24"/>
                <w:szCs w:val="24"/>
              </w:rPr>
              <w:t>避免</w:t>
            </w:r>
            <w:r>
              <w:rPr>
                <w:rFonts w:cs="Times New Roman" w:hint="eastAsia"/>
                <w:color w:val="auto"/>
                <w:kern w:val="2"/>
                <w:sz w:val="24"/>
                <w:szCs w:val="24"/>
              </w:rPr>
              <w:t>浪費訓練資源，爰新增本辦法第十五條之一規定，明定渠等得於上開事由發生後3日內，檢具證明文件，經訓練機關(構)學校轉送保訓會核准調</w:t>
            </w:r>
            <w:r>
              <w:rPr>
                <w:rFonts w:cs="Times New Roman" w:hint="eastAsia"/>
                <w:color w:val="auto"/>
                <w:kern w:val="2"/>
                <w:sz w:val="24"/>
                <w:szCs w:val="24"/>
              </w:rPr>
              <w:lastRenderedPageBreak/>
              <w:t>整測驗時間</w:t>
            </w:r>
            <w:r w:rsidRPr="009036C9">
              <w:rPr>
                <w:rFonts w:cs="Times New Roman" w:hint="eastAsia"/>
                <w:color w:val="auto"/>
                <w:kern w:val="2"/>
                <w:sz w:val="24"/>
                <w:szCs w:val="24"/>
              </w:rPr>
              <w:t>。</w:t>
            </w:r>
          </w:p>
        </w:tc>
        <w:tc>
          <w:tcPr>
            <w:tcW w:w="1043" w:type="pct"/>
            <w:shd w:val="clear" w:color="auto" w:fill="auto"/>
          </w:tcPr>
          <w:p w:rsidR="00C44D70" w:rsidRPr="002103D0" w:rsidRDefault="00C44D70" w:rsidP="004D2010">
            <w:pPr>
              <w:tabs>
                <w:tab w:val="left" w:pos="945"/>
              </w:tabs>
              <w:jc w:val="both"/>
              <w:rPr>
                <w:rFonts w:ascii="標楷體" w:eastAsia="標楷體" w:hAnsi="標楷體"/>
                <w:szCs w:val="24"/>
              </w:rPr>
            </w:pPr>
            <w:r w:rsidRPr="00D93953">
              <w:rPr>
                <w:rFonts w:ascii="標楷體" w:eastAsia="標楷體" w:hAnsi="標楷體" w:hint="eastAsia"/>
                <w:szCs w:val="24"/>
              </w:rPr>
              <w:lastRenderedPageBreak/>
              <w:t>公務人員保障暨培訓委員會民國106年6月8日公訓字第1060008425號函</w:t>
            </w:r>
          </w:p>
        </w:tc>
        <w:tc>
          <w:tcPr>
            <w:tcW w:w="895" w:type="pct"/>
            <w:shd w:val="clear" w:color="auto" w:fill="auto"/>
          </w:tcPr>
          <w:p w:rsidR="00C44D70" w:rsidRPr="002103D0" w:rsidRDefault="00C44D70" w:rsidP="004D2010">
            <w:pPr>
              <w:tabs>
                <w:tab w:val="left" w:pos="945"/>
              </w:tabs>
              <w:jc w:val="both"/>
              <w:rPr>
                <w:rFonts w:ascii="標楷體" w:eastAsia="標楷體" w:hAnsi="標楷體"/>
                <w:szCs w:val="24"/>
              </w:rPr>
            </w:pPr>
            <w:r w:rsidRPr="002103D0">
              <w:rPr>
                <w:rFonts w:ascii="標楷體" w:eastAsia="標楷體" w:hAnsi="標楷體" w:hint="eastAsia"/>
                <w:szCs w:val="24"/>
              </w:rPr>
              <w:t>臺中市政府</w:t>
            </w:r>
            <w:r w:rsidRPr="00D93953">
              <w:rPr>
                <w:rFonts w:ascii="標楷體" w:eastAsia="標楷體" w:hAnsi="標楷體" w:hint="eastAsia"/>
                <w:szCs w:val="24"/>
              </w:rPr>
              <w:t>民國106年6月12日府授人考字第1060124237號函</w:t>
            </w:r>
          </w:p>
        </w:tc>
        <w:tc>
          <w:tcPr>
            <w:tcW w:w="294" w:type="pct"/>
            <w:shd w:val="clear" w:color="auto" w:fill="auto"/>
          </w:tcPr>
          <w:p w:rsidR="00C44D70" w:rsidRPr="00C20AAC" w:rsidRDefault="00C44D70" w:rsidP="00656F87">
            <w:pPr>
              <w:rPr>
                <w:rFonts w:ascii="標楷體" w:eastAsia="標楷體" w:hAnsi="標楷體"/>
                <w:szCs w:val="24"/>
              </w:rPr>
            </w:pPr>
          </w:p>
        </w:tc>
      </w:tr>
      <w:tr w:rsidR="00D60835" w:rsidRPr="00C20AAC" w:rsidTr="00F24255">
        <w:trPr>
          <w:trHeight w:val="538"/>
        </w:trPr>
        <w:tc>
          <w:tcPr>
            <w:tcW w:w="833" w:type="pct"/>
            <w:shd w:val="clear" w:color="auto" w:fill="auto"/>
          </w:tcPr>
          <w:p w:rsidR="00D60835" w:rsidRPr="009C170B" w:rsidRDefault="00D666D0" w:rsidP="004D2010">
            <w:pPr>
              <w:autoSpaceDE w:val="0"/>
              <w:autoSpaceDN w:val="0"/>
              <w:adjustRightInd w:val="0"/>
              <w:rPr>
                <w:rFonts w:ascii="標楷體" w:eastAsia="標楷體" w:hAnsi="標楷體" w:cs="DFKaiShu-SB-Estd-BF"/>
                <w:kern w:val="0"/>
                <w:szCs w:val="24"/>
              </w:rPr>
            </w:pPr>
            <w:r w:rsidRPr="009C170B">
              <w:rPr>
                <w:rFonts w:ascii="標楷體" w:eastAsia="標楷體" w:hAnsi="標楷體" w:cs="DFKaiShu-SB-Estd-BF" w:hint="eastAsia"/>
                <w:kern w:val="0"/>
                <w:szCs w:val="24"/>
              </w:rPr>
              <w:lastRenderedPageBreak/>
              <w:t>有關民選地方行政首長於因案停職期間得否發給半數之本俸</w:t>
            </w:r>
            <w:r w:rsidRPr="009C170B">
              <w:rPr>
                <w:rFonts w:ascii="標楷體" w:eastAsia="標楷體" w:hAnsi="標楷體" w:cs="DFKaiShu-SB-Estd-BF"/>
                <w:kern w:val="0"/>
                <w:szCs w:val="24"/>
              </w:rPr>
              <w:t>(</w:t>
            </w:r>
            <w:r w:rsidRPr="009C170B">
              <w:rPr>
                <w:rFonts w:ascii="標楷體" w:eastAsia="標楷體" w:hAnsi="標楷體" w:cs="DFKaiShu-SB-Estd-BF" w:hint="eastAsia"/>
                <w:kern w:val="0"/>
                <w:szCs w:val="24"/>
              </w:rPr>
              <w:t>年功俸</w:t>
            </w:r>
            <w:r w:rsidRPr="009C170B">
              <w:rPr>
                <w:rFonts w:ascii="標楷體" w:eastAsia="標楷體" w:hAnsi="標楷體" w:cs="DFKaiShu-SB-Estd-BF"/>
                <w:kern w:val="0"/>
                <w:szCs w:val="24"/>
              </w:rPr>
              <w:t>)</w:t>
            </w:r>
            <w:r w:rsidRPr="009C170B">
              <w:rPr>
                <w:rFonts w:ascii="標楷體" w:eastAsia="標楷體" w:hAnsi="標楷體" w:cs="DFKaiShu-SB-Estd-BF" w:hint="eastAsia"/>
                <w:kern w:val="0"/>
                <w:szCs w:val="24"/>
              </w:rPr>
              <w:t>一案。</w:t>
            </w:r>
          </w:p>
        </w:tc>
        <w:tc>
          <w:tcPr>
            <w:tcW w:w="1935" w:type="pct"/>
            <w:shd w:val="clear" w:color="auto" w:fill="auto"/>
          </w:tcPr>
          <w:p w:rsidR="004041B4" w:rsidRPr="004041B4" w:rsidRDefault="00DA7D6F" w:rsidP="004041B4">
            <w:pPr>
              <w:pStyle w:val="ad"/>
              <w:numPr>
                <w:ilvl w:val="0"/>
                <w:numId w:val="23"/>
              </w:numPr>
              <w:ind w:leftChars="0" w:rightChars="50" w:right="120"/>
              <w:jc w:val="both"/>
              <w:rPr>
                <w:rFonts w:ascii="Times New Roman" w:eastAsia="標楷體" w:hAnsi="Times New Roman"/>
                <w:color w:val="000000"/>
                <w:szCs w:val="24"/>
              </w:rPr>
            </w:pPr>
            <w:r w:rsidRPr="009C170B">
              <w:rPr>
                <w:rFonts w:ascii="標楷體" w:eastAsia="標楷體" w:hAnsi="標楷體" w:cs="DFKaiShu-SB-Estd-BF" w:hint="eastAsia"/>
                <w:kern w:val="0"/>
                <w:szCs w:val="24"/>
              </w:rPr>
              <w:t>查公務人員俸給法</w:t>
            </w:r>
            <w:r w:rsidRPr="009C170B">
              <w:rPr>
                <w:rFonts w:ascii="標楷體" w:eastAsia="標楷體" w:hAnsi="標楷體" w:cs="DFKaiShu-SB-Estd-BF"/>
                <w:kern w:val="0"/>
                <w:szCs w:val="24"/>
              </w:rPr>
              <w:t>(</w:t>
            </w:r>
            <w:r w:rsidRPr="009C170B">
              <w:rPr>
                <w:rFonts w:ascii="標楷體" w:eastAsia="標楷體" w:hAnsi="標楷體" w:cs="DFKaiShu-SB-Estd-BF" w:hint="eastAsia"/>
                <w:kern w:val="0"/>
                <w:szCs w:val="24"/>
              </w:rPr>
              <w:t>以下簡稱俸給法</w:t>
            </w:r>
            <w:r w:rsidRPr="009C170B">
              <w:rPr>
                <w:rFonts w:ascii="標楷體" w:eastAsia="標楷體" w:hAnsi="標楷體" w:cs="DFKaiShu-SB-Estd-BF"/>
                <w:kern w:val="0"/>
                <w:szCs w:val="24"/>
              </w:rPr>
              <w:t>)</w:t>
            </w:r>
            <w:r w:rsidRPr="009C170B">
              <w:rPr>
                <w:rFonts w:ascii="標楷體" w:eastAsia="標楷體" w:hAnsi="標楷體" w:cs="DFKaiShu-SB-Estd-BF" w:hint="eastAsia"/>
                <w:kern w:val="0"/>
                <w:szCs w:val="24"/>
              </w:rPr>
              <w:t>第</w:t>
            </w:r>
            <w:r w:rsidRPr="009C170B">
              <w:rPr>
                <w:rFonts w:ascii="標楷體" w:eastAsia="標楷體" w:hAnsi="標楷體" w:cs="DFKaiShu-SB-Estd-BF"/>
                <w:kern w:val="0"/>
                <w:szCs w:val="24"/>
              </w:rPr>
              <w:t>21</w:t>
            </w:r>
            <w:r w:rsidRPr="009C170B">
              <w:rPr>
                <w:rFonts w:ascii="標楷體" w:eastAsia="標楷體" w:hAnsi="標楷體" w:cs="DFKaiShu-SB-Estd-BF" w:hint="eastAsia"/>
                <w:kern w:val="0"/>
                <w:szCs w:val="24"/>
              </w:rPr>
              <w:t>條第</w:t>
            </w:r>
            <w:r w:rsidRPr="009C170B">
              <w:rPr>
                <w:rFonts w:ascii="標楷體" w:eastAsia="標楷體" w:hAnsi="標楷體" w:cs="DFKaiShu-SB-Estd-BF"/>
                <w:kern w:val="0"/>
                <w:szCs w:val="24"/>
              </w:rPr>
              <w:t>1</w:t>
            </w:r>
            <w:r w:rsidRPr="009C170B">
              <w:rPr>
                <w:rFonts w:ascii="標楷體" w:eastAsia="標楷體" w:hAnsi="標楷體" w:cs="DFKaiShu-SB-Estd-BF" w:hint="eastAsia"/>
                <w:kern w:val="0"/>
                <w:szCs w:val="24"/>
              </w:rPr>
              <w:t>項規定：「依法停職人員，於停職期間，得發給半數之本俸</w:t>
            </w:r>
            <w:r w:rsidRPr="009C170B">
              <w:rPr>
                <w:rFonts w:ascii="標楷體" w:eastAsia="標楷體" w:hAnsi="標楷體" w:cs="DFKaiShu-SB-Estd-BF"/>
                <w:kern w:val="0"/>
                <w:szCs w:val="24"/>
              </w:rPr>
              <w:t>(</w:t>
            </w:r>
            <w:r w:rsidRPr="009C170B">
              <w:rPr>
                <w:rFonts w:ascii="標楷體" w:eastAsia="標楷體" w:hAnsi="標楷體" w:cs="DFKaiShu-SB-Estd-BF" w:hint="eastAsia"/>
                <w:kern w:val="0"/>
                <w:szCs w:val="24"/>
              </w:rPr>
              <w:t>年功俸</w:t>
            </w:r>
            <w:r w:rsidRPr="009C170B">
              <w:rPr>
                <w:rFonts w:ascii="標楷體" w:eastAsia="標楷體" w:hAnsi="標楷體" w:cs="DFKaiShu-SB-Estd-BF"/>
                <w:kern w:val="0"/>
                <w:szCs w:val="24"/>
              </w:rPr>
              <w:t>)</w:t>
            </w:r>
            <w:r w:rsidRPr="009C170B">
              <w:rPr>
                <w:rFonts w:ascii="標楷體" w:eastAsia="標楷體" w:hAnsi="標楷體" w:cs="DFKaiShu-SB-Estd-BF" w:hint="eastAsia"/>
                <w:kern w:val="0"/>
                <w:szCs w:val="24"/>
              </w:rPr>
              <w:t>，至其復職、撤職、休職或免職時為止。」揆其立法意旨為，公務人員因違法失職依法停職，於停職期間仍具公務人員身分，在未受刑事判決或懲戒處分前，理應為無罪之推定，爰規定停職人員於停職期間，發給半數之本俸或年功俸，以維持基本生活，又以公務人員涉及違法失職之程度有別，就其申請發給之半俸，機關首長尚得衡酌事實情況，而為發給與否之決定。復查銓敘部</w:t>
            </w:r>
            <w:r w:rsidRPr="009C170B">
              <w:rPr>
                <w:rFonts w:ascii="標楷體" w:eastAsia="標楷體" w:hAnsi="標楷體" w:cs="DFKaiShu-SB-Estd-BF"/>
                <w:kern w:val="0"/>
                <w:szCs w:val="24"/>
              </w:rPr>
              <w:t>102</w:t>
            </w:r>
            <w:r w:rsidRPr="009C170B">
              <w:rPr>
                <w:rFonts w:ascii="標楷體" w:eastAsia="標楷體" w:hAnsi="標楷體" w:cs="DFKaiShu-SB-Estd-BF" w:hint="eastAsia"/>
                <w:kern w:val="0"/>
                <w:szCs w:val="24"/>
              </w:rPr>
              <w:t>年</w:t>
            </w:r>
            <w:r w:rsidRPr="009C170B">
              <w:rPr>
                <w:rFonts w:ascii="標楷體" w:eastAsia="標楷體" w:hAnsi="標楷體" w:cs="DFKaiShu-SB-Estd-BF"/>
                <w:kern w:val="0"/>
                <w:szCs w:val="24"/>
              </w:rPr>
              <w:t>6</w:t>
            </w:r>
            <w:r w:rsidRPr="009C170B">
              <w:rPr>
                <w:rFonts w:ascii="標楷體" w:eastAsia="標楷體" w:hAnsi="標楷體" w:cs="DFKaiShu-SB-Estd-BF" w:hint="eastAsia"/>
                <w:kern w:val="0"/>
                <w:szCs w:val="24"/>
              </w:rPr>
              <w:t>月</w:t>
            </w:r>
            <w:r w:rsidRPr="009C170B">
              <w:rPr>
                <w:rFonts w:ascii="標楷體" w:eastAsia="標楷體" w:hAnsi="標楷體" w:cs="DFKaiShu-SB-Estd-BF"/>
                <w:kern w:val="0"/>
                <w:szCs w:val="24"/>
              </w:rPr>
              <w:t>3</w:t>
            </w:r>
            <w:r w:rsidRPr="009C170B">
              <w:rPr>
                <w:rFonts w:ascii="標楷體" w:eastAsia="標楷體" w:hAnsi="標楷體" w:cs="DFKaiShu-SB-Estd-BF" w:hint="eastAsia"/>
                <w:kern w:val="0"/>
                <w:szCs w:val="24"/>
              </w:rPr>
              <w:t>日部銓二字第</w:t>
            </w:r>
            <w:r w:rsidRPr="009C170B">
              <w:rPr>
                <w:rFonts w:ascii="標楷體" w:eastAsia="標楷體" w:hAnsi="標楷體" w:cs="DFKaiShu-SB-Estd-BF"/>
                <w:kern w:val="0"/>
                <w:szCs w:val="24"/>
              </w:rPr>
              <w:t>1023736008</w:t>
            </w:r>
            <w:r w:rsidRPr="009C170B">
              <w:rPr>
                <w:rFonts w:ascii="標楷體" w:eastAsia="標楷體" w:hAnsi="標楷體" w:cs="DFKaiShu-SB-Estd-BF" w:hint="eastAsia"/>
                <w:kern w:val="0"/>
                <w:szCs w:val="24"/>
              </w:rPr>
              <w:t>號書函說明略以，如停職係常任機關首長時，其停職期間半俸發給與否之決定，似宜參考其現行任免、考績等實務作業權責，由上級主管機關就實際個案</w:t>
            </w:r>
            <w:r w:rsidRPr="00DA7D6F">
              <w:rPr>
                <w:rFonts w:ascii="標楷體" w:eastAsia="標楷體" w:hAnsi="標楷體" w:cs="DFKaiShu-SB-Estd-BF" w:hint="eastAsia"/>
                <w:kern w:val="0"/>
                <w:szCs w:val="24"/>
              </w:rPr>
              <w:t>情形審酌處理</w:t>
            </w:r>
            <w:r>
              <w:rPr>
                <w:rFonts w:ascii="標楷體" w:eastAsia="標楷體" w:hAnsi="標楷體" w:cs="DFKaiShu-SB-Estd-BF" w:hint="eastAsia"/>
                <w:kern w:val="0"/>
                <w:szCs w:val="24"/>
              </w:rPr>
              <w:t>。</w:t>
            </w:r>
          </w:p>
          <w:p w:rsidR="00DA7D6F" w:rsidRPr="007E6542" w:rsidRDefault="007E6542" w:rsidP="007E6542">
            <w:pPr>
              <w:pStyle w:val="ad"/>
              <w:numPr>
                <w:ilvl w:val="0"/>
                <w:numId w:val="23"/>
              </w:numPr>
              <w:ind w:leftChars="0" w:rightChars="50" w:right="120"/>
              <w:jc w:val="both"/>
              <w:rPr>
                <w:rFonts w:ascii="Times New Roman" w:eastAsia="標楷體" w:hAnsi="Times New Roman"/>
                <w:color w:val="000000"/>
                <w:szCs w:val="24"/>
              </w:rPr>
            </w:pPr>
            <w:r w:rsidRPr="0000765F">
              <w:rPr>
                <w:rFonts w:ascii="標楷體" w:eastAsia="標楷體" w:hAnsi="標楷體" w:cs="DFKaiShu-SB-Estd-BF" w:hint="eastAsia"/>
              </w:rPr>
              <w:t>有關民選地方行政首長停職期間得否發給半俸及其裁量機關部分，參照前開相關規定意旨，宜由具有行政監督權限之上級機關裁量得否發給半俸，亦即直轄市長由行政院裁量、縣（市）長由內政部裁量、鄉（鎮、市）長由縣政府裁量。另原行政院人事行政局91</w:t>
            </w:r>
            <w:r w:rsidRPr="0000765F">
              <w:rPr>
                <w:rFonts w:ascii="標楷體" w:eastAsia="標楷體" w:hAnsi="標楷體" w:cs="DFKaiShu-SB-Estd-BF" w:hint="eastAsia"/>
              </w:rPr>
              <w:lastRenderedPageBreak/>
              <w:t>年1月18日局給字第0910210103號函規定，以及100年12月5日局給字第1000057960號書函有關支給半數之本俸(年功俸)權責機關部分，自即日起停止適用</w:t>
            </w:r>
            <w:r w:rsidRPr="004041B4">
              <w:rPr>
                <w:rFonts w:ascii="標楷體" w:eastAsia="標楷體" w:hAnsi="標楷體" w:cs="DFKaiShu-SB-Estd-BF" w:hint="eastAsia"/>
                <w:kern w:val="0"/>
                <w:szCs w:val="24"/>
              </w:rPr>
              <w:t>。</w:t>
            </w:r>
            <w:bookmarkStart w:id="0" w:name="_GoBack"/>
            <w:bookmarkEnd w:id="0"/>
          </w:p>
        </w:tc>
        <w:tc>
          <w:tcPr>
            <w:tcW w:w="1043" w:type="pct"/>
            <w:shd w:val="clear" w:color="auto" w:fill="auto"/>
          </w:tcPr>
          <w:p w:rsidR="00D60835" w:rsidRPr="009C170B" w:rsidRDefault="00D60835" w:rsidP="004D2010">
            <w:pPr>
              <w:spacing w:line="360" w:lineRule="exact"/>
              <w:jc w:val="both"/>
              <w:rPr>
                <w:rFonts w:ascii="標楷體" w:eastAsia="標楷體" w:hAnsi="標楷體"/>
                <w:color w:val="000000"/>
                <w:szCs w:val="24"/>
              </w:rPr>
            </w:pPr>
            <w:r w:rsidRPr="009C170B">
              <w:rPr>
                <w:rFonts w:ascii="標楷體" w:eastAsia="標楷體" w:hAnsi="標楷體" w:cs="DFKaiShu-SB-Estd-BF" w:hint="eastAsia"/>
                <w:kern w:val="0"/>
                <w:szCs w:val="24"/>
              </w:rPr>
              <w:lastRenderedPageBreak/>
              <w:t>行政院人事行政總處民國</w:t>
            </w:r>
            <w:r w:rsidRPr="009C170B">
              <w:rPr>
                <w:rFonts w:ascii="標楷體" w:eastAsia="標楷體" w:hAnsi="標楷體" w:cs="DFKaiShu-SB-Estd-BF"/>
                <w:kern w:val="0"/>
                <w:szCs w:val="24"/>
              </w:rPr>
              <w:t>106</w:t>
            </w:r>
            <w:r w:rsidRPr="009C170B">
              <w:rPr>
                <w:rFonts w:ascii="標楷體" w:eastAsia="標楷體" w:hAnsi="標楷體" w:cs="DFKaiShu-SB-Estd-BF" w:hint="eastAsia"/>
                <w:kern w:val="0"/>
                <w:szCs w:val="24"/>
              </w:rPr>
              <w:t>年6月22日總處給字第</w:t>
            </w:r>
            <w:r w:rsidRPr="009C170B">
              <w:rPr>
                <w:rFonts w:ascii="標楷體" w:eastAsia="標楷體" w:hAnsi="標楷體" w:cs="DFKaiShu-SB-Estd-BF"/>
                <w:kern w:val="0"/>
                <w:szCs w:val="24"/>
              </w:rPr>
              <w:t>1060049606</w:t>
            </w:r>
            <w:r w:rsidRPr="009C170B">
              <w:rPr>
                <w:rFonts w:ascii="標楷體" w:eastAsia="標楷體" w:hAnsi="標楷體" w:cs="DFKaiShu-SB-Estd-BF" w:hint="eastAsia"/>
                <w:kern w:val="0"/>
                <w:szCs w:val="24"/>
              </w:rPr>
              <w:t>號</w:t>
            </w:r>
            <w:r>
              <w:rPr>
                <w:rFonts w:ascii="標楷體" w:eastAsia="標楷體" w:hAnsi="標楷體" w:cs="DFKaiShu-SB-Estd-BF" w:hint="eastAsia"/>
                <w:kern w:val="0"/>
                <w:szCs w:val="24"/>
              </w:rPr>
              <w:t>函</w:t>
            </w:r>
          </w:p>
        </w:tc>
        <w:tc>
          <w:tcPr>
            <w:tcW w:w="895" w:type="pct"/>
            <w:shd w:val="clear" w:color="auto" w:fill="auto"/>
          </w:tcPr>
          <w:p w:rsidR="00D60835" w:rsidRPr="007810FB" w:rsidRDefault="00D60835" w:rsidP="004D2010">
            <w:pPr>
              <w:spacing w:line="360" w:lineRule="exact"/>
              <w:jc w:val="both"/>
              <w:rPr>
                <w:rFonts w:ascii="標楷體" w:eastAsia="標楷體" w:hAnsi="標楷體"/>
                <w:szCs w:val="24"/>
              </w:rPr>
            </w:pPr>
            <w:r w:rsidRPr="002103D0">
              <w:rPr>
                <w:rFonts w:ascii="標楷體" w:eastAsia="標楷體" w:hAnsi="標楷體" w:hint="eastAsia"/>
                <w:szCs w:val="24"/>
              </w:rPr>
              <w:t>臺中市政府</w:t>
            </w:r>
            <w:r w:rsidRPr="00D072A5">
              <w:rPr>
                <w:rFonts w:ascii="標楷體" w:eastAsia="標楷體" w:hAnsi="標楷體" w:hint="eastAsia"/>
                <w:szCs w:val="24"/>
              </w:rPr>
              <w:t>民國106年</w:t>
            </w:r>
            <w:r>
              <w:rPr>
                <w:rFonts w:ascii="標楷體" w:eastAsia="標楷體" w:hAnsi="標楷體" w:hint="eastAsia"/>
                <w:szCs w:val="24"/>
              </w:rPr>
              <w:t>6</w:t>
            </w:r>
            <w:r w:rsidRPr="00D072A5">
              <w:rPr>
                <w:rFonts w:ascii="標楷體" w:eastAsia="標楷體" w:hAnsi="標楷體" w:hint="eastAsia"/>
                <w:szCs w:val="24"/>
              </w:rPr>
              <w:t>月</w:t>
            </w:r>
            <w:r>
              <w:rPr>
                <w:rFonts w:ascii="標楷體" w:eastAsia="標楷體" w:hAnsi="標楷體" w:hint="eastAsia"/>
                <w:szCs w:val="24"/>
              </w:rPr>
              <w:t>27</w:t>
            </w:r>
            <w:r w:rsidRPr="00D072A5">
              <w:rPr>
                <w:rFonts w:ascii="標楷體" w:eastAsia="標楷體" w:hAnsi="標楷體" w:hint="eastAsia"/>
                <w:szCs w:val="24"/>
              </w:rPr>
              <w:t>日</w:t>
            </w:r>
            <w:r>
              <w:rPr>
                <w:rFonts w:ascii="標楷體" w:eastAsia="標楷體" w:hAnsi="標楷體" w:hint="eastAsia"/>
                <w:szCs w:val="24"/>
              </w:rPr>
              <w:t>府授人給字第</w:t>
            </w:r>
            <w:r w:rsidRPr="009C170B">
              <w:rPr>
                <w:rFonts w:ascii="標楷體" w:eastAsia="標楷體" w:hAnsi="標楷體"/>
                <w:szCs w:val="24"/>
              </w:rPr>
              <w:t>1060135808</w:t>
            </w:r>
            <w:r w:rsidRPr="00DA2D59">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D60835" w:rsidRPr="00C20AAC" w:rsidRDefault="00D60835" w:rsidP="00656F87">
            <w:pPr>
              <w:rPr>
                <w:rFonts w:ascii="標楷體" w:eastAsia="標楷體" w:hAnsi="標楷體"/>
                <w:szCs w:val="24"/>
              </w:rPr>
            </w:pPr>
          </w:p>
        </w:tc>
      </w:tr>
    </w:tbl>
    <w:p w:rsidR="00263C0A" w:rsidRPr="00C20AAC" w:rsidRDefault="00263C0A" w:rsidP="006B5C7C">
      <w:pPr>
        <w:spacing w:line="360" w:lineRule="exact"/>
        <w:jc w:val="both"/>
        <w:rPr>
          <w:rFonts w:ascii="標楷體" w:eastAsia="標楷體" w:hAnsi="標楷體"/>
          <w:sz w:val="32"/>
          <w:szCs w:val="32"/>
        </w:rPr>
      </w:pPr>
    </w:p>
    <w:sectPr w:rsidR="00263C0A" w:rsidRPr="00C20AAC"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352" w:rsidRDefault="00126352" w:rsidP="001D5F40">
      <w:r>
        <w:separator/>
      </w:r>
    </w:p>
  </w:endnote>
  <w:endnote w:type="continuationSeparator" w:id="0">
    <w:p w:rsidR="00126352" w:rsidRDefault="00126352"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7E6542" w:rsidRPr="007E6542">
          <w:rPr>
            <w:noProof/>
            <w:lang w:val="zh-TW" w:eastAsia="zh-TW"/>
          </w:rPr>
          <w:t>5</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352" w:rsidRDefault="00126352" w:rsidP="001D5F40">
      <w:r>
        <w:separator/>
      </w:r>
    </w:p>
  </w:footnote>
  <w:footnote w:type="continuationSeparator" w:id="0">
    <w:p w:rsidR="00126352" w:rsidRDefault="00126352"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E8"/>
    <w:multiLevelType w:val="hybridMultilevel"/>
    <w:tmpl w:val="864CA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67615"/>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5">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6">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184409F"/>
    <w:multiLevelType w:val="hybridMultilevel"/>
    <w:tmpl w:val="CB3EC79E"/>
    <w:lvl w:ilvl="0" w:tplc="7722CED8">
      <w:start w:val="1"/>
      <w:numFmt w:val="taiwaneseCountingThousand"/>
      <w:lvlText w:val="%1、"/>
      <w:lvlJc w:val="left"/>
      <w:pPr>
        <w:ind w:left="400" w:hanging="40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4">
    <w:nsid w:val="36C3042D"/>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15">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FE7888"/>
    <w:multiLevelType w:val="hybridMultilevel"/>
    <w:tmpl w:val="9B160CB0"/>
    <w:lvl w:ilvl="0" w:tplc="ED66F25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4102CF"/>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3">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7">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5"/>
  </w:num>
  <w:num w:numId="4">
    <w:abstractNumId w:val="12"/>
  </w:num>
  <w:num w:numId="5">
    <w:abstractNumId w:val="23"/>
  </w:num>
  <w:num w:numId="6">
    <w:abstractNumId w:val="17"/>
  </w:num>
  <w:num w:numId="7">
    <w:abstractNumId w:val="13"/>
  </w:num>
  <w:num w:numId="8">
    <w:abstractNumId w:val="8"/>
  </w:num>
  <w:num w:numId="9">
    <w:abstractNumId w:val="18"/>
  </w:num>
  <w:num w:numId="10">
    <w:abstractNumId w:val="20"/>
  </w:num>
  <w:num w:numId="11">
    <w:abstractNumId w:val="27"/>
  </w:num>
  <w:num w:numId="12">
    <w:abstractNumId w:val="15"/>
  </w:num>
  <w:num w:numId="13">
    <w:abstractNumId w:val="24"/>
  </w:num>
  <w:num w:numId="14">
    <w:abstractNumId w:val="19"/>
  </w:num>
  <w:num w:numId="15">
    <w:abstractNumId w:val="11"/>
  </w:num>
  <w:num w:numId="16">
    <w:abstractNumId w:val="16"/>
  </w:num>
  <w:num w:numId="17">
    <w:abstractNumId w:val="6"/>
  </w:num>
  <w:num w:numId="18">
    <w:abstractNumId w:val="3"/>
  </w:num>
  <w:num w:numId="19">
    <w:abstractNumId w:val="9"/>
  </w:num>
  <w:num w:numId="20">
    <w:abstractNumId w:val="26"/>
  </w:num>
  <w:num w:numId="21">
    <w:abstractNumId w:val="2"/>
  </w:num>
  <w:num w:numId="22">
    <w:abstractNumId w:val="0"/>
  </w:num>
  <w:num w:numId="23">
    <w:abstractNumId w:val="22"/>
  </w:num>
  <w:num w:numId="24">
    <w:abstractNumId w:val="10"/>
  </w:num>
  <w:num w:numId="25">
    <w:abstractNumId w:val="21"/>
  </w:num>
  <w:num w:numId="26">
    <w:abstractNumId w:val="7"/>
  </w:num>
  <w:num w:numId="27">
    <w:abstractNumId w:val="14"/>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3DAA"/>
    <w:rsid w:val="00043C0C"/>
    <w:rsid w:val="00047714"/>
    <w:rsid w:val="00053B2C"/>
    <w:rsid w:val="00060B71"/>
    <w:rsid w:val="00073566"/>
    <w:rsid w:val="00075E8E"/>
    <w:rsid w:val="000829AA"/>
    <w:rsid w:val="0008425D"/>
    <w:rsid w:val="00087A0C"/>
    <w:rsid w:val="00094B50"/>
    <w:rsid w:val="000960C3"/>
    <w:rsid w:val="000A1A7A"/>
    <w:rsid w:val="000A45B9"/>
    <w:rsid w:val="000A46E1"/>
    <w:rsid w:val="000A6D64"/>
    <w:rsid w:val="000B0F10"/>
    <w:rsid w:val="000B343C"/>
    <w:rsid w:val="000B7157"/>
    <w:rsid w:val="000B7789"/>
    <w:rsid w:val="000C04C4"/>
    <w:rsid w:val="000C0AB2"/>
    <w:rsid w:val="000C0B5C"/>
    <w:rsid w:val="000C1C7F"/>
    <w:rsid w:val="000D0846"/>
    <w:rsid w:val="000D1BA9"/>
    <w:rsid w:val="000D20D4"/>
    <w:rsid w:val="000D3665"/>
    <w:rsid w:val="000E43CF"/>
    <w:rsid w:val="000E74C6"/>
    <w:rsid w:val="000E775C"/>
    <w:rsid w:val="000F63B5"/>
    <w:rsid w:val="0010144B"/>
    <w:rsid w:val="001137A1"/>
    <w:rsid w:val="00113D7D"/>
    <w:rsid w:val="001145B0"/>
    <w:rsid w:val="001176C6"/>
    <w:rsid w:val="00125C65"/>
    <w:rsid w:val="00126352"/>
    <w:rsid w:val="0013190C"/>
    <w:rsid w:val="00132800"/>
    <w:rsid w:val="00133691"/>
    <w:rsid w:val="00133EB0"/>
    <w:rsid w:val="0013551A"/>
    <w:rsid w:val="00137B32"/>
    <w:rsid w:val="00144A33"/>
    <w:rsid w:val="001465F9"/>
    <w:rsid w:val="00147D9A"/>
    <w:rsid w:val="0015338B"/>
    <w:rsid w:val="00153488"/>
    <w:rsid w:val="001536F0"/>
    <w:rsid w:val="001543DD"/>
    <w:rsid w:val="00156194"/>
    <w:rsid w:val="00160211"/>
    <w:rsid w:val="00162C0E"/>
    <w:rsid w:val="00172078"/>
    <w:rsid w:val="00174E49"/>
    <w:rsid w:val="001768AF"/>
    <w:rsid w:val="001809CA"/>
    <w:rsid w:val="00182146"/>
    <w:rsid w:val="00182BBB"/>
    <w:rsid w:val="001858DC"/>
    <w:rsid w:val="00190311"/>
    <w:rsid w:val="0019320E"/>
    <w:rsid w:val="00193CD8"/>
    <w:rsid w:val="00196067"/>
    <w:rsid w:val="00197B06"/>
    <w:rsid w:val="001B25D2"/>
    <w:rsid w:val="001C265C"/>
    <w:rsid w:val="001C3E8C"/>
    <w:rsid w:val="001C5DBB"/>
    <w:rsid w:val="001C6239"/>
    <w:rsid w:val="001D008D"/>
    <w:rsid w:val="001D200B"/>
    <w:rsid w:val="001D56F3"/>
    <w:rsid w:val="001D5F40"/>
    <w:rsid w:val="001D70A5"/>
    <w:rsid w:val="001E039C"/>
    <w:rsid w:val="001E1A13"/>
    <w:rsid w:val="001E2039"/>
    <w:rsid w:val="001E2720"/>
    <w:rsid w:val="001E2AD6"/>
    <w:rsid w:val="001E30D9"/>
    <w:rsid w:val="001E35AF"/>
    <w:rsid w:val="001E474A"/>
    <w:rsid w:val="001E717A"/>
    <w:rsid w:val="001F0921"/>
    <w:rsid w:val="001F1F68"/>
    <w:rsid w:val="001F2323"/>
    <w:rsid w:val="001F4BF8"/>
    <w:rsid w:val="001F5143"/>
    <w:rsid w:val="001F7481"/>
    <w:rsid w:val="0020668C"/>
    <w:rsid w:val="002103D0"/>
    <w:rsid w:val="00213799"/>
    <w:rsid w:val="00214261"/>
    <w:rsid w:val="00217482"/>
    <w:rsid w:val="00222D70"/>
    <w:rsid w:val="0022550E"/>
    <w:rsid w:val="002272D5"/>
    <w:rsid w:val="00232381"/>
    <w:rsid w:val="00241AE2"/>
    <w:rsid w:val="0024565B"/>
    <w:rsid w:val="002523A0"/>
    <w:rsid w:val="00253D3E"/>
    <w:rsid w:val="00256BF6"/>
    <w:rsid w:val="00263C0A"/>
    <w:rsid w:val="002647B2"/>
    <w:rsid w:val="00270420"/>
    <w:rsid w:val="002717FC"/>
    <w:rsid w:val="00272DEC"/>
    <w:rsid w:val="00277AF5"/>
    <w:rsid w:val="002823B3"/>
    <w:rsid w:val="002827AF"/>
    <w:rsid w:val="00284D1F"/>
    <w:rsid w:val="00285967"/>
    <w:rsid w:val="00286958"/>
    <w:rsid w:val="00292068"/>
    <w:rsid w:val="002A70C6"/>
    <w:rsid w:val="002A7CEE"/>
    <w:rsid w:val="002B0312"/>
    <w:rsid w:val="002B258F"/>
    <w:rsid w:val="002B4F14"/>
    <w:rsid w:val="002B5F25"/>
    <w:rsid w:val="002B5F8B"/>
    <w:rsid w:val="002C04E4"/>
    <w:rsid w:val="002C1DDD"/>
    <w:rsid w:val="002C31F5"/>
    <w:rsid w:val="002D2AF7"/>
    <w:rsid w:val="002D57FE"/>
    <w:rsid w:val="002E144B"/>
    <w:rsid w:val="002E5371"/>
    <w:rsid w:val="002F0964"/>
    <w:rsid w:val="002F0DBC"/>
    <w:rsid w:val="002F130A"/>
    <w:rsid w:val="002F7DE1"/>
    <w:rsid w:val="0030043D"/>
    <w:rsid w:val="00300A4B"/>
    <w:rsid w:val="0030547D"/>
    <w:rsid w:val="00316FC3"/>
    <w:rsid w:val="00325688"/>
    <w:rsid w:val="00333DEB"/>
    <w:rsid w:val="003366FA"/>
    <w:rsid w:val="00341529"/>
    <w:rsid w:val="0034364C"/>
    <w:rsid w:val="00345DBF"/>
    <w:rsid w:val="0034680A"/>
    <w:rsid w:val="00347FB5"/>
    <w:rsid w:val="00353851"/>
    <w:rsid w:val="00353DE5"/>
    <w:rsid w:val="0035501C"/>
    <w:rsid w:val="00356E87"/>
    <w:rsid w:val="0036034E"/>
    <w:rsid w:val="00361DA8"/>
    <w:rsid w:val="0036206B"/>
    <w:rsid w:val="00362E5D"/>
    <w:rsid w:val="00364800"/>
    <w:rsid w:val="00375F39"/>
    <w:rsid w:val="00376B59"/>
    <w:rsid w:val="00385F55"/>
    <w:rsid w:val="003906EB"/>
    <w:rsid w:val="003947D5"/>
    <w:rsid w:val="003A0D09"/>
    <w:rsid w:val="003A2027"/>
    <w:rsid w:val="003A2391"/>
    <w:rsid w:val="003A3B97"/>
    <w:rsid w:val="003A4483"/>
    <w:rsid w:val="003A4EDD"/>
    <w:rsid w:val="003A5074"/>
    <w:rsid w:val="003A5080"/>
    <w:rsid w:val="003A6BBD"/>
    <w:rsid w:val="003B0FA4"/>
    <w:rsid w:val="003B385E"/>
    <w:rsid w:val="003B3A83"/>
    <w:rsid w:val="003B7AD2"/>
    <w:rsid w:val="003C0FAB"/>
    <w:rsid w:val="003C1074"/>
    <w:rsid w:val="003C20A1"/>
    <w:rsid w:val="003C2C62"/>
    <w:rsid w:val="003D0E2C"/>
    <w:rsid w:val="003D748F"/>
    <w:rsid w:val="003E2155"/>
    <w:rsid w:val="003E403C"/>
    <w:rsid w:val="003E40AB"/>
    <w:rsid w:val="003E7158"/>
    <w:rsid w:val="003F016C"/>
    <w:rsid w:val="003F4AF0"/>
    <w:rsid w:val="003F59B8"/>
    <w:rsid w:val="004041B4"/>
    <w:rsid w:val="00407191"/>
    <w:rsid w:val="004121A3"/>
    <w:rsid w:val="0042003F"/>
    <w:rsid w:val="00420657"/>
    <w:rsid w:val="00420912"/>
    <w:rsid w:val="00421197"/>
    <w:rsid w:val="00422BEB"/>
    <w:rsid w:val="004246F0"/>
    <w:rsid w:val="004269A8"/>
    <w:rsid w:val="004314BE"/>
    <w:rsid w:val="00431C68"/>
    <w:rsid w:val="004365CB"/>
    <w:rsid w:val="00445675"/>
    <w:rsid w:val="0044601B"/>
    <w:rsid w:val="00446A64"/>
    <w:rsid w:val="00447303"/>
    <w:rsid w:val="0045220F"/>
    <w:rsid w:val="00452C49"/>
    <w:rsid w:val="004572A3"/>
    <w:rsid w:val="00457B46"/>
    <w:rsid w:val="0046068C"/>
    <w:rsid w:val="00461A88"/>
    <w:rsid w:val="004628DA"/>
    <w:rsid w:val="0046650B"/>
    <w:rsid w:val="00466C1E"/>
    <w:rsid w:val="00467CDB"/>
    <w:rsid w:val="00477FF2"/>
    <w:rsid w:val="004864FC"/>
    <w:rsid w:val="00486BEB"/>
    <w:rsid w:val="00492105"/>
    <w:rsid w:val="004923F8"/>
    <w:rsid w:val="004945CC"/>
    <w:rsid w:val="00494905"/>
    <w:rsid w:val="00495576"/>
    <w:rsid w:val="0049581C"/>
    <w:rsid w:val="004A05A8"/>
    <w:rsid w:val="004A1114"/>
    <w:rsid w:val="004A1A5F"/>
    <w:rsid w:val="004A5B79"/>
    <w:rsid w:val="004A6B23"/>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A37E2"/>
    <w:rsid w:val="005A75BA"/>
    <w:rsid w:val="005B35A4"/>
    <w:rsid w:val="005B3C22"/>
    <w:rsid w:val="005B430D"/>
    <w:rsid w:val="005B4B85"/>
    <w:rsid w:val="005B57DA"/>
    <w:rsid w:val="005C272D"/>
    <w:rsid w:val="005C785A"/>
    <w:rsid w:val="005D1329"/>
    <w:rsid w:val="005D7DFB"/>
    <w:rsid w:val="005E4524"/>
    <w:rsid w:val="005E5E39"/>
    <w:rsid w:val="005F1786"/>
    <w:rsid w:val="005F28F3"/>
    <w:rsid w:val="005F2925"/>
    <w:rsid w:val="005F2E82"/>
    <w:rsid w:val="005F4C3B"/>
    <w:rsid w:val="005F6F97"/>
    <w:rsid w:val="00603CE7"/>
    <w:rsid w:val="006059BE"/>
    <w:rsid w:val="006139D5"/>
    <w:rsid w:val="00613E4E"/>
    <w:rsid w:val="00616B8B"/>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56F87"/>
    <w:rsid w:val="006603D1"/>
    <w:rsid w:val="00660A0F"/>
    <w:rsid w:val="00670BA1"/>
    <w:rsid w:val="00677C98"/>
    <w:rsid w:val="006807B7"/>
    <w:rsid w:val="00683F95"/>
    <w:rsid w:val="00684D94"/>
    <w:rsid w:val="006853D2"/>
    <w:rsid w:val="00686460"/>
    <w:rsid w:val="00687DD2"/>
    <w:rsid w:val="00695E0B"/>
    <w:rsid w:val="00695E73"/>
    <w:rsid w:val="0069670D"/>
    <w:rsid w:val="00697EB6"/>
    <w:rsid w:val="006A09C0"/>
    <w:rsid w:val="006A7D70"/>
    <w:rsid w:val="006B377D"/>
    <w:rsid w:val="006B4145"/>
    <w:rsid w:val="006B54E9"/>
    <w:rsid w:val="006B5C7C"/>
    <w:rsid w:val="006C2D70"/>
    <w:rsid w:val="006C5467"/>
    <w:rsid w:val="006D1A52"/>
    <w:rsid w:val="006D3D36"/>
    <w:rsid w:val="006D7E95"/>
    <w:rsid w:val="006E2255"/>
    <w:rsid w:val="006E2EAC"/>
    <w:rsid w:val="006E698B"/>
    <w:rsid w:val="006F0287"/>
    <w:rsid w:val="006F0BF3"/>
    <w:rsid w:val="006F2A2B"/>
    <w:rsid w:val="006F4EE4"/>
    <w:rsid w:val="006F4FB4"/>
    <w:rsid w:val="006F516B"/>
    <w:rsid w:val="006F6116"/>
    <w:rsid w:val="006F7655"/>
    <w:rsid w:val="00700A79"/>
    <w:rsid w:val="00701B2B"/>
    <w:rsid w:val="007036C4"/>
    <w:rsid w:val="0070525B"/>
    <w:rsid w:val="0070611E"/>
    <w:rsid w:val="00710A6D"/>
    <w:rsid w:val="00712B3A"/>
    <w:rsid w:val="00716F4C"/>
    <w:rsid w:val="0072224F"/>
    <w:rsid w:val="00727997"/>
    <w:rsid w:val="00731A32"/>
    <w:rsid w:val="00735CF3"/>
    <w:rsid w:val="007372B2"/>
    <w:rsid w:val="007372BE"/>
    <w:rsid w:val="0074071E"/>
    <w:rsid w:val="00743441"/>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6B05"/>
    <w:rsid w:val="00767B77"/>
    <w:rsid w:val="0077420D"/>
    <w:rsid w:val="00781E9B"/>
    <w:rsid w:val="00782A26"/>
    <w:rsid w:val="00786AE9"/>
    <w:rsid w:val="00787D4D"/>
    <w:rsid w:val="00790A3E"/>
    <w:rsid w:val="007914F1"/>
    <w:rsid w:val="00794697"/>
    <w:rsid w:val="00797038"/>
    <w:rsid w:val="007A1B98"/>
    <w:rsid w:val="007B4510"/>
    <w:rsid w:val="007B4C26"/>
    <w:rsid w:val="007B5D98"/>
    <w:rsid w:val="007C2CD6"/>
    <w:rsid w:val="007C57C1"/>
    <w:rsid w:val="007C6F45"/>
    <w:rsid w:val="007C79FB"/>
    <w:rsid w:val="007D3405"/>
    <w:rsid w:val="007D3911"/>
    <w:rsid w:val="007D3A88"/>
    <w:rsid w:val="007D533C"/>
    <w:rsid w:val="007E045B"/>
    <w:rsid w:val="007E20FB"/>
    <w:rsid w:val="007E2B21"/>
    <w:rsid w:val="007E320F"/>
    <w:rsid w:val="007E5A62"/>
    <w:rsid w:val="007E5AAC"/>
    <w:rsid w:val="007E607E"/>
    <w:rsid w:val="007E6542"/>
    <w:rsid w:val="007E6B42"/>
    <w:rsid w:val="007E6E26"/>
    <w:rsid w:val="007F09A8"/>
    <w:rsid w:val="00800620"/>
    <w:rsid w:val="00801FDE"/>
    <w:rsid w:val="00803A66"/>
    <w:rsid w:val="00805619"/>
    <w:rsid w:val="00805CC6"/>
    <w:rsid w:val="00811B71"/>
    <w:rsid w:val="00812EB3"/>
    <w:rsid w:val="00814407"/>
    <w:rsid w:val="008145F8"/>
    <w:rsid w:val="008177E4"/>
    <w:rsid w:val="0082023E"/>
    <w:rsid w:val="00821779"/>
    <w:rsid w:val="008233D3"/>
    <w:rsid w:val="00824A6D"/>
    <w:rsid w:val="008263E7"/>
    <w:rsid w:val="00831793"/>
    <w:rsid w:val="00833FB9"/>
    <w:rsid w:val="00834E4F"/>
    <w:rsid w:val="00836F5F"/>
    <w:rsid w:val="008373C3"/>
    <w:rsid w:val="00837B5A"/>
    <w:rsid w:val="00845D1D"/>
    <w:rsid w:val="00847730"/>
    <w:rsid w:val="00851795"/>
    <w:rsid w:val="0085687B"/>
    <w:rsid w:val="008604C9"/>
    <w:rsid w:val="0086168C"/>
    <w:rsid w:val="00861E72"/>
    <w:rsid w:val="008631B5"/>
    <w:rsid w:val="00864688"/>
    <w:rsid w:val="00865414"/>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60E8"/>
    <w:rsid w:val="008C045E"/>
    <w:rsid w:val="008C0C21"/>
    <w:rsid w:val="008C168C"/>
    <w:rsid w:val="008C5B0B"/>
    <w:rsid w:val="008D26E5"/>
    <w:rsid w:val="008D2B83"/>
    <w:rsid w:val="008D3F3E"/>
    <w:rsid w:val="008E0085"/>
    <w:rsid w:val="008E1382"/>
    <w:rsid w:val="008E1C44"/>
    <w:rsid w:val="008E1FDE"/>
    <w:rsid w:val="008E2C2E"/>
    <w:rsid w:val="008F059C"/>
    <w:rsid w:val="008F10D8"/>
    <w:rsid w:val="009011C6"/>
    <w:rsid w:val="00901477"/>
    <w:rsid w:val="00901FF4"/>
    <w:rsid w:val="00906457"/>
    <w:rsid w:val="009066CF"/>
    <w:rsid w:val="0090778A"/>
    <w:rsid w:val="00907C3A"/>
    <w:rsid w:val="00910AC1"/>
    <w:rsid w:val="00910F45"/>
    <w:rsid w:val="0091337D"/>
    <w:rsid w:val="009138AE"/>
    <w:rsid w:val="009151CB"/>
    <w:rsid w:val="009251FD"/>
    <w:rsid w:val="00925B49"/>
    <w:rsid w:val="009273EF"/>
    <w:rsid w:val="00930532"/>
    <w:rsid w:val="00930928"/>
    <w:rsid w:val="00932E17"/>
    <w:rsid w:val="009331E0"/>
    <w:rsid w:val="00942D37"/>
    <w:rsid w:val="0094367B"/>
    <w:rsid w:val="00943D20"/>
    <w:rsid w:val="0094540C"/>
    <w:rsid w:val="0094792C"/>
    <w:rsid w:val="009501E3"/>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A0EEA"/>
    <w:rsid w:val="009A2C76"/>
    <w:rsid w:val="009A52F8"/>
    <w:rsid w:val="009A57C4"/>
    <w:rsid w:val="009A5ABB"/>
    <w:rsid w:val="009B0B13"/>
    <w:rsid w:val="009B1C84"/>
    <w:rsid w:val="009B3BCB"/>
    <w:rsid w:val="009B439C"/>
    <w:rsid w:val="009B44EB"/>
    <w:rsid w:val="009B4E27"/>
    <w:rsid w:val="009B4F15"/>
    <w:rsid w:val="009B5474"/>
    <w:rsid w:val="009C01C9"/>
    <w:rsid w:val="009C38D5"/>
    <w:rsid w:val="009C3FA6"/>
    <w:rsid w:val="009C438E"/>
    <w:rsid w:val="009D1136"/>
    <w:rsid w:val="009D1F0D"/>
    <w:rsid w:val="009D31B6"/>
    <w:rsid w:val="009D6433"/>
    <w:rsid w:val="009E5D4F"/>
    <w:rsid w:val="009E6CCE"/>
    <w:rsid w:val="009F11ED"/>
    <w:rsid w:val="009F2348"/>
    <w:rsid w:val="009F449D"/>
    <w:rsid w:val="00A00439"/>
    <w:rsid w:val="00A1303B"/>
    <w:rsid w:val="00A14592"/>
    <w:rsid w:val="00A14C2D"/>
    <w:rsid w:val="00A16ACF"/>
    <w:rsid w:val="00A27E97"/>
    <w:rsid w:val="00A302F1"/>
    <w:rsid w:val="00A30933"/>
    <w:rsid w:val="00A337DE"/>
    <w:rsid w:val="00A33AD4"/>
    <w:rsid w:val="00A34C70"/>
    <w:rsid w:val="00A36DAA"/>
    <w:rsid w:val="00A4155C"/>
    <w:rsid w:val="00A42C1F"/>
    <w:rsid w:val="00A47999"/>
    <w:rsid w:val="00A47D6F"/>
    <w:rsid w:val="00A54A95"/>
    <w:rsid w:val="00A56D68"/>
    <w:rsid w:val="00A574A2"/>
    <w:rsid w:val="00A63E58"/>
    <w:rsid w:val="00A64816"/>
    <w:rsid w:val="00A65A80"/>
    <w:rsid w:val="00A65D8A"/>
    <w:rsid w:val="00A663E8"/>
    <w:rsid w:val="00A6773E"/>
    <w:rsid w:val="00A677C2"/>
    <w:rsid w:val="00A82549"/>
    <w:rsid w:val="00A83841"/>
    <w:rsid w:val="00A86E63"/>
    <w:rsid w:val="00A87F5C"/>
    <w:rsid w:val="00A9234C"/>
    <w:rsid w:val="00AA0D20"/>
    <w:rsid w:val="00AA0EE1"/>
    <w:rsid w:val="00AA1784"/>
    <w:rsid w:val="00AA5B8F"/>
    <w:rsid w:val="00AA764A"/>
    <w:rsid w:val="00AB2107"/>
    <w:rsid w:val="00AB6AF3"/>
    <w:rsid w:val="00AD0B2F"/>
    <w:rsid w:val="00AD0C63"/>
    <w:rsid w:val="00AD2E28"/>
    <w:rsid w:val="00AD3A9F"/>
    <w:rsid w:val="00AD4414"/>
    <w:rsid w:val="00AD5827"/>
    <w:rsid w:val="00AD7AF2"/>
    <w:rsid w:val="00AD7B9C"/>
    <w:rsid w:val="00AE20FB"/>
    <w:rsid w:val="00AE23BF"/>
    <w:rsid w:val="00AE27DA"/>
    <w:rsid w:val="00AE3117"/>
    <w:rsid w:val="00AE3784"/>
    <w:rsid w:val="00AE452F"/>
    <w:rsid w:val="00AE6497"/>
    <w:rsid w:val="00AE6526"/>
    <w:rsid w:val="00AF13FA"/>
    <w:rsid w:val="00AF1AF7"/>
    <w:rsid w:val="00AF2566"/>
    <w:rsid w:val="00AF461B"/>
    <w:rsid w:val="00AF4B24"/>
    <w:rsid w:val="00AF58D5"/>
    <w:rsid w:val="00AF65D1"/>
    <w:rsid w:val="00B036E5"/>
    <w:rsid w:val="00B0539F"/>
    <w:rsid w:val="00B175D9"/>
    <w:rsid w:val="00B21FE4"/>
    <w:rsid w:val="00B27A88"/>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6C03"/>
    <w:rsid w:val="00B77D61"/>
    <w:rsid w:val="00B84FAC"/>
    <w:rsid w:val="00B85155"/>
    <w:rsid w:val="00B861E6"/>
    <w:rsid w:val="00B8672F"/>
    <w:rsid w:val="00B90165"/>
    <w:rsid w:val="00B909CA"/>
    <w:rsid w:val="00B90B26"/>
    <w:rsid w:val="00B9130D"/>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E007A"/>
    <w:rsid w:val="00BE11D3"/>
    <w:rsid w:val="00BE3065"/>
    <w:rsid w:val="00BF062B"/>
    <w:rsid w:val="00BF0974"/>
    <w:rsid w:val="00BF2703"/>
    <w:rsid w:val="00BF2736"/>
    <w:rsid w:val="00BF4159"/>
    <w:rsid w:val="00BF7CD7"/>
    <w:rsid w:val="00C013AD"/>
    <w:rsid w:val="00C04078"/>
    <w:rsid w:val="00C06229"/>
    <w:rsid w:val="00C118CC"/>
    <w:rsid w:val="00C11AB9"/>
    <w:rsid w:val="00C125CF"/>
    <w:rsid w:val="00C1526A"/>
    <w:rsid w:val="00C16102"/>
    <w:rsid w:val="00C20AAC"/>
    <w:rsid w:val="00C24720"/>
    <w:rsid w:val="00C247C5"/>
    <w:rsid w:val="00C26926"/>
    <w:rsid w:val="00C27104"/>
    <w:rsid w:val="00C30F17"/>
    <w:rsid w:val="00C354B0"/>
    <w:rsid w:val="00C37239"/>
    <w:rsid w:val="00C44D70"/>
    <w:rsid w:val="00C464C3"/>
    <w:rsid w:val="00C63E3A"/>
    <w:rsid w:val="00C6407C"/>
    <w:rsid w:val="00C646BF"/>
    <w:rsid w:val="00C70C20"/>
    <w:rsid w:val="00C71AAF"/>
    <w:rsid w:val="00C75528"/>
    <w:rsid w:val="00C775B5"/>
    <w:rsid w:val="00C77CA2"/>
    <w:rsid w:val="00C810C6"/>
    <w:rsid w:val="00C81F5F"/>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E7EBB"/>
    <w:rsid w:val="00CF1C12"/>
    <w:rsid w:val="00CF1F5F"/>
    <w:rsid w:val="00CF2DAA"/>
    <w:rsid w:val="00CF50B3"/>
    <w:rsid w:val="00CF5DFE"/>
    <w:rsid w:val="00CF6650"/>
    <w:rsid w:val="00D01813"/>
    <w:rsid w:val="00D0687F"/>
    <w:rsid w:val="00D10CA1"/>
    <w:rsid w:val="00D223D6"/>
    <w:rsid w:val="00D2316A"/>
    <w:rsid w:val="00D24460"/>
    <w:rsid w:val="00D34780"/>
    <w:rsid w:val="00D35FE5"/>
    <w:rsid w:val="00D3642B"/>
    <w:rsid w:val="00D375C7"/>
    <w:rsid w:val="00D40367"/>
    <w:rsid w:val="00D41681"/>
    <w:rsid w:val="00D41763"/>
    <w:rsid w:val="00D42E36"/>
    <w:rsid w:val="00D44898"/>
    <w:rsid w:val="00D51EFA"/>
    <w:rsid w:val="00D53B17"/>
    <w:rsid w:val="00D5795E"/>
    <w:rsid w:val="00D60835"/>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C0236"/>
    <w:rsid w:val="00DC3671"/>
    <w:rsid w:val="00DC38C6"/>
    <w:rsid w:val="00DC4318"/>
    <w:rsid w:val="00DC4AAF"/>
    <w:rsid w:val="00DD4A50"/>
    <w:rsid w:val="00DD58E4"/>
    <w:rsid w:val="00DD61A6"/>
    <w:rsid w:val="00DD69F0"/>
    <w:rsid w:val="00DD704B"/>
    <w:rsid w:val="00DD71B7"/>
    <w:rsid w:val="00DF0F01"/>
    <w:rsid w:val="00DF5F21"/>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4D1"/>
    <w:rsid w:val="00E44A65"/>
    <w:rsid w:val="00E52DED"/>
    <w:rsid w:val="00E53A64"/>
    <w:rsid w:val="00E53FA7"/>
    <w:rsid w:val="00E55BBD"/>
    <w:rsid w:val="00E55E2A"/>
    <w:rsid w:val="00E63E7D"/>
    <w:rsid w:val="00E64167"/>
    <w:rsid w:val="00E64F69"/>
    <w:rsid w:val="00E741B9"/>
    <w:rsid w:val="00E741E1"/>
    <w:rsid w:val="00E840B8"/>
    <w:rsid w:val="00E8522C"/>
    <w:rsid w:val="00E861A4"/>
    <w:rsid w:val="00E947A2"/>
    <w:rsid w:val="00E97C3B"/>
    <w:rsid w:val="00EA0256"/>
    <w:rsid w:val="00EA053C"/>
    <w:rsid w:val="00EA37BC"/>
    <w:rsid w:val="00EA3EFE"/>
    <w:rsid w:val="00EA4459"/>
    <w:rsid w:val="00EA70E3"/>
    <w:rsid w:val="00EA7C37"/>
    <w:rsid w:val="00EB0D9F"/>
    <w:rsid w:val="00EB146E"/>
    <w:rsid w:val="00EB4619"/>
    <w:rsid w:val="00EB4A18"/>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882"/>
    <w:rsid w:val="00F10E5F"/>
    <w:rsid w:val="00F129DC"/>
    <w:rsid w:val="00F13996"/>
    <w:rsid w:val="00F16901"/>
    <w:rsid w:val="00F16AAE"/>
    <w:rsid w:val="00F17705"/>
    <w:rsid w:val="00F2146E"/>
    <w:rsid w:val="00F22FDE"/>
    <w:rsid w:val="00F24255"/>
    <w:rsid w:val="00F243D8"/>
    <w:rsid w:val="00F26252"/>
    <w:rsid w:val="00F2704E"/>
    <w:rsid w:val="00F326F3"/>
    <w:rsid w:val="00F32775"/>
    <w:rsid w:val="00F36242"/>
    <w:rsid w:val="00F41ED4"/>
    <w:rsid w:val="00F44944"/>
    <w:rsid w:val="00F46015"/>
    <w:rsid w:val="00F5375A"/>
    <w:rsid w:val="00F55EB1"/>
    <w:rsid w:val="00F5792E"/>
    <w:rsid w:val="00F579B2"/>
    <w:rsid w:val="00F6181F"/>
    <w:rsid w:val="00F643C2"/>
    <w:rsid w:val="00F65602"/>
    <w:rsid w:val="00F66FC9"/>
    <w:rsid w:val="00F71FB8"/>
    <w:rsid w:val="00F73902"/>
    <w:rsid w:val="00F74BDD"/>
    <w:rsid w:val="00F76183"/>
    <w:rsid w:val="00F763D8"/>
    <w:rsid w:val="00F7780D"/>
    <w:rsid w:val="00F81B3E"/>
    <w:rsid w:val="00F82141"/>
    <w:rsid w:val="00F82377"/>
    <w:rsid w:val="00F834ED"/>
    <w:rsid w:val="00F84DF0"/>
    <w:rsid w:val="00F84F78"/>
    <w:rsid w:val="00F85516"/>
    <w:rsid w:val="00F863E2"/>
    <w:rsid w:val="00F86862"/>
    <w:rsid w:val="00F92005"/>
    <w:rsid w:val="00F935AD"/>
    <w:rsid w:val="00F94D55"/>
    <w:rsid w:val="00F95BF6"/>
    <w:rsid w:val="00F960A8"/>
    <w:rsid w:val="00F969E4"/>
    <w:rsid w:val="00F96B20"/>
    <w:rsid w:val="00FA1230"/>
    <w:rsid w:val="00FA2240"/>
    <w:rsid w:val="00FA64A1"/>
    <w:rsid w:val="00FA6CF0"/>
    <w:rsid w:val="00FA7FBD"/>
    <w:rsid w:val="00FB51AE"/>
    <w:rsid w:val="00FB7A8B"/>
    <w:rsid w:val="00FC259D"/>
    <w:rsid w:val="00FC4681"/>
    <w:rsid w:val="00FC7EC5"/>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6E13E-8DA8-448F-B5D5-55FA7437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184</cp:revision>
  <cp:lastPrinted>2016-06-13T08:20:00Z</cp:lastPrinted>
  <dcterms:created xsi:type="dcterms:W3CDTF">2016-10-05T00:29:00Z</dcterms:created>
  <dcterms:modified xsi:type="dcterms:W3CDTF">2017-07-12T09:08:00Z</dcterms:modified>
</cp:coreProperties>
</file>