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4C6" w:rsidRPr="002103D0" w:rsidRDefault="00014BC9" w:rsidP="00DC38C6">
      <w:pPr>
        <w:spacing w:afterLines="20" w:after="72" w:line="360" w:lineRule="exact"/>
        <w:jc w:val="both"/>
        <w:rPr>
          <w:rFonts w:ascii="Times New Roman" w:eastAsia="標楷體" w:hAnsi="Times New Roman"/>
          <w:sz w:val="32"/>
          <w:szCs w:val="32"/>
        </w:rPr>
      </w:pPr>
      <w:r w:rsidRPr="002103D0">
        <w:rPr>
          <w:rFonts w:ascii="Times New Roman" w:eastAsia="標楷體" w:hAnsi="Times New Roman" w:hint="eastAsia"/>
          <w:sz w:val="32"/>
          <w:szCs w:val="32"/>
        </w:rPr>
        <w:t xml:space="preserve">                         </w:t>
      </w:r>
      <w:r w:rsidR="000E74C6" w:rsidRPr="002103D0">
        <w:rPr>
          <w:rFonts w:ascii="Times New Roman" w:eastAsia="標楷體" w:hAnsi="Times New Roman" w:hint="eastAsia"/>
          <w:sz w:val="32"/>
          <w:szCs w:val="32"/>
        </w:rPr>
        <w:t>10</w:t>
      </w:r>
      <w:r w:rsidR="008233D3" w:rsidRPr="002103D0">
        <w:rPr>
          <w:rFonts w:ascii="Times New Roman" w:eastAsia="標楷體" w:hAnsi="Times New Roman" w:hint="eastAsia"/>
          <w:sz w:val="32"/>
          <w:szCs w:val="32"/>
        </w:rPr>
        <w:t>6</w:t>
      </w:r>
      <w:r w:rsidR="00253D3E" w:rsidRPr="002103D0">
        <w:rPr>
          <w:rFonts w:ascii="Times New Roman" w:eastAsia="標楷體" w:hAnsi="Times New Roman" w:hint="eastAsia"/>
          <w:sz w:val="32"/>
          <w:szCs w:val="32"/>
        </w:rPr>
        <w:t>年</w:t>
      </w:r>
      <w:r w:rsidR="00060B71">
        <w:rPr>
          <w:rFonts w:ascii="Times New Roman" w:eastAsia="標楷體" w:hAnsi="Times New Roman" w:hint="eastAsia"/>
          <w:sz w:val="32"/>
          <w:szCs w:val="32"/>
        </w:rPr>
        <w:t>4</w:t>
      </w:r>
      <w:r w:rsidR="00253D3E" w:rsidRPr="002103D0">
        <w:rPr>
          <w:rFonts w:ascii="Times New Roman" w:eastAsia="標楷體" w:hAnsi="Times New Roman" w:hint="eastAsia"/>
          <w:sz w:val="32"/>
          <w:szCs w:val="32"/>
        </w:rPr>
        <w:t>月新增、修訂人事法規</w:t>
      </w:r>
      <w:r w:rsidR="004F60C4" w:rsidRPr="002103D0">
        <w:rPr>
          <w:rFonts w:ascii="Times New Roman" w:eastAsia="標楷體" w:hAnsi="Times New Roman" w:hint="eastAsia"/>
          <w:sz w:val="32"/>
          <w:szCs w:val="32"/>
        </w:rPr>
        <w:t>、</w:t>
      </w:r>
      <w:r w:rsidR="00253D3E" w:rsidRPr="002103D0">
        <w:rPr>
          <w:rFonts w:ascii="Times New Roman" w:eastAsia="標楷體" w:hAnsi="Times New Roman" w:hint="eastAsia"/>
          <w:sz w:val="32"/>
          <w:szCs w:val="32"/>
        </w:rPr>
        <w:t>釋例彙整表</w:t>
      </w:r>
    </w:p>
    <w:tbl>
      <w:tblPr>
        <w:tblW w:w="50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E0" w:firstRow="1" w:lastRow="1" w:firstColumn="1" w:lastColumn="0" w:noHBand="0" w:noVBand="1"/>
      </w:tblPr>
      <w:tblGrid>
        <w:gridCol w:w="2380"/>
        <w:gridCol w:w="5527"/>
        <w:gridCol w:w="2979"/>
        <w:gridCol w:w="2556"/>
        <w:gridCol w:w="840"/>
      </w:tblGrid>
      <w:tr w:rsidR="002103D0" w:rsidRPr="00D917C8" w:rsidTr="00F24255">
        <w:trPr>
          <w:tblHeader/>
        </w:trPr>
        <w:tc>
          <w:tcPr>
            <w:tcW w:w="833" w:type="pct"/>
            <w:shd w:val="clear" w:color="auto" w:fill="auto"/>
            <w:vAlign w:val="center"/>
          </w:tcPr>
          <w:p w:rsidR="000E74C6"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解釋要旨</w:t>
            </w:r>
          </w:p>
        </w:tc>
        <w:tc>
          <w:tcPr>
            <w:tcW w:w="1935" w:type="pct"/>
            <w:shd w:val="clear" w:color="auto" w:fill="auto"/>
            <w:vAlign w:val="center"/>
          </w:tcPr>
          <w:p w:rsidR="000E74C6"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解釋內容</w:t>
            </w:r>
          </w:p>
        </w:tc>
        <w:tc>
          <w:tcPr>
            <w:tcW w:w="1043" w:type="pct"/>
            <w:shd w:val="clear" w:color="auto" w:fill="auto"/>
            <w:vAlign w:val="center"/>
          </w:tcPr>
          <w:p w:rsidR="004B4FDE"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權責機關發布(下達)</w:t>
            </w:r>
          </w:p>
          <w:p w:rsidR="000E74C6"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日期及文號</w:t>
            </w:r>
          </w:p>
        </w:tc>
        <w:tc>
          <w:tcPr>
            <w:tcW w:w="895" w:type="pct"/>
            <w:shd w:val="clear" w:color="auto" w:fill="auto"/>
            <w:vAlign w:val="center"/>
          </w:tcPr>
          <w:p w:rsidR="000E74C6" w:rsidRPr="00D917C8" w:rsidRDefault="000E74C6" w:rsidP="001F5143">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本處轉發日期文號</w:t>
            </w:r>
          </w:p>
        </w:tc>
        <w:tc>
          <w:tcPr>
            <w:tcW w:w="294" w:type="pct"/>
            <w:shd w:val="clear" w:color="auto" w:fill="auto"/>
            <w:vAlign w:val="center"/>
          </w:tcPr>
          <w:p w:rsidR="000E74C6" w:rsidRPr="00D917C8" w:rsidRDefault="000E74C6" w:rsidP="00DC38C6">
            <w:pPr>
              <w:spacing w:line="360" w:lineRule="exact"/>
              <w:jc w:val="center"/>
              <w:rPr>
                <w:rFonts w:ascii="標楷體" w:eastAsia="標楷體" w:hAnsi="標楷體"/>
                <w:sz w:val="28"/>
                <w:szCs w:val="28"/>
              </w:rPr>
            </w:pPr>
            <w:r w:rsidRPr="00D917C8">
              <w:rPr>
                <w:rFonts w:ascii="標楷體" w:eastAsia="標楷體" w:hAnsi="標楷體" w:hint="eastAsia"/>
                <w:sz w:val="28"/>
                <w:szCs w:val="28"/>
              </w:rPr>
              <w:t>備考</w:t>
            </w:r>
          </w:p>
        </w:tc>
      </w:tr>
      <w:tr w:rsidR="00B861E6" w:rsidRPr="00D917C8" w:rsidTr="00992328">
        <w:trPr>
          <w:trHeight w:val="396"/>
        </w:trPr>
        <w:tc>
          <w:tcPr>
            <w:tcW w:w="833" w:type="pct"/>
            <w:shd w:val="clear" w:color="auto" w:fill="auto"/>
          </w:tcPr>
          <w:p w:rsidR="00B861E6" w:rsidRPr="00D917C8" w:rsidRDefault="00B861E6" w:rsidP="002A2832">
            <w:pPr>
              <w:spacing w:line="360" w:lineRule="exact"/>
              <w:jc w:val="both"/>
              <w:rPr>
                <w:rFonts w:ascii="標楷體" w:eastAsia="標楷體" w:hAnsi="標楷體"/>
                <w:szCs w:val="24"/>
              </w:rPr>
            </w:pPr>
            <w:r w:rsidRPr="00D917C8">
              <w:rPr>
                <w:rFonts w:ascii="標楷體" w:eastAsia="標楷體" w:hAnsi="標楷體" w:hint="eastAsia"/>
                <w:szCs w:val="24"/>
              </w:rPr>
              <w:t>有關附設進修學校之公立學校，編制置護理師（或護士）職務且現職護理人員</w:t>
            </w:r>
            <w:r w:rsidRPr="00D917C8">
              <w:rPr>
                <w:rFonts w:ascii="標楷體" w:eastAsia="標楷體" w:hAnsi="標楷體"/>
                <w:szCs w:val="24"/>
              </w:rPr>
              <w:t>2</w:t>
            </w:r>
            <w:r w:rsidRPr="00D917C8">
              <w:rPr>
                <w:rFonts w:ascii="標楷體" w:eastAsia="標楷體" w:hAnsi="標楷體" w:hint="eastAsia"/>
                <w:szCs w:val="24"/>
              </w:rPr>
              <w:t>人，如須分別配置於日、夜間執勤，其中</w:t>
            </w:r>
            <w:r w:rsidRPr="00D917C8">
              <w:rPr>
                <w:rFonts w:ascii="標楷體" w:eastAsia="標楷體" w:hAnsi="標楷體"/>
                <w:szCs w:val="24"/>
              </w:rPr>
              <w:t>1</w:t>
            </w:r>
            <w:r w:rsidRPr="00D917C8">
              <w:rPr>
                <w:rFonts w:ascii="標楷體" w:eastAsia="標楷體" w:hAnsi="標楷體" w:hint="eastAsia"/>
                <w:szCs w:val="24"/>
              </w:rPr>
              <w:t>人有請假等非出缺情形未達</w:t>
            </w:r>
            <w:r w:rsidRPr="00D917C8">
              <w:rPr>
                <w:rFonts w:ascii="標楷體" w:eastAsia="標楷體" w:hAnsi="標楷體"/>
                <w:szCs w:val="24"/>
              </w:rPr>
              <w:t>1</w:t>
            </w:r>
            <w:r w:rsidRPr="00D917C8">
              <w:rPr>
                <w:rFonts w:ascii="標楷體" w:eastAsia="標楷體" w:hAnsi="標楷體" w:hint="eastAsia"/>
                <w:szCs w:val="24"/>
              </w:rPr>
              <w:t>個月，得約聘或約僱具有該專業法規所定資格人員辦理其所遺業務。</w:t>
            </w:r>
          </w:p>
        </w:tc>
        <w:tc>
          <w:tcPr>
            <w:tcW w:w="1935" w:type="pct"/>
            <w:shd w:val="clear" w:color="auto" w:fill="auto"/>
            <w:vAlign w:val="center"/>
          </w:tcPr>
          <w:p w:rsidR="00B861E6" w:rsidRPr="00D917C8" w:rsidRDefault="00B861E6" w:rsidP="002A2832">
            <w:pPr>
              <w:pStyle w:val="class78"/>
              <w:ind w:left="460" w:hanging="460"/>
              <w:jc w:val="both"/>
              <w:rPr>
                <w:sz w:val="28"/>
                <w:szCs w:val="28"/>
              </w:rPr>
            </w:pPr>
            <w:r w:rsidRPr="00D917C8">
              <w:rPr>
                <w:rFonts w:cs="Times New Roman" w:hint="eastAsia"/>
                <w:color w:val="auto"/>
                <w:kern w:val="2"/>
                <w:sz w:val="24"/>
                <w:szCs w:val="24"/>
              </w:rPr>
              <w:t>一、查各機關職務代理應行注意事項第2點第1項規定：「各機關職務代理，除法令另有規定外，以下列情形之一者為限：……（二）公差、公假、請假或休假。……」第5點規定：「各機關薦任以下非主管職務，有第2點第1項各款情形，且本機關確實無法指定現職人員代理時，其所遺業務報經分發機關或其授權機關同意，得依下列各款規定辦理：……（二）各機關薦任以下非主管職務或雇員，有第2點第1項第2款至第4款情形之一，期間達1個月以上，得依被代理職務之官等，分別約聘或約僱人員辦理其所遺業務……（四）各級公立學校……僅置護士（或護理師）……1人，有第2點第1項第2款至第4款情形之一，得依被代理職務之級別，約聘或約僱具有各該專業法規所定資格人員辦理其所遺業務。」次查銓敘部100年9月21日部銓三字第10034445621號函、104年5月8日部銓三字第1043958822號書函略以，各級公立學校編制置護理師（或護士）職務，考量該職務係屬同一職務，由護士或護理師擔任，其實際工作內容尚無差異，基於維護學童安全，其現職護理師請假時，得約聘或約僱符合該專業法規所定資格人員辦理其所遺業</w:t>
            </w:r>
            <w:r w:rsidRPr="00D917C8">
              <w:rPr>
                <w:rFonts w:cs="Times New Roman" w:hint="eastAsia"/>
                <w:color w:val="auto"/>
                <w:kern w:val="2"/>
                <w:sz w:val="24"/>
                <w:szCs w:val="24"/>
              </w:rPr>
              <w:lastRenderedPageBreak/>
              <w:t>務。</w:t>
            </w:r>
          </w:p>
          <w:p w:rsidR="00B861E6" w:rsidRPr="00D917C8" w:rsidRDefault="00B861E6" w:rsidP="002A2832">
            <w:pPr>
              <w:pStyle w:val="class78"/>
              <w:ind w:left="460" w:hanging="426"/>
              <w:jc w:val="both"/>
              <w:rPr>
                <w:rFonts w:cs="Times New Roman"/>
                <w:color w:val="auto"/>
                <w:kern w:val="2"/>
                <w:sz w:val="24"/>
                <w:szCs w:val="24"/>
              </w:rPr>
            </w:pPr>
            <w:r w:rsidRPr="00D917C8">
              <w:rPr>
                <w:rFonts w:cs="Times New Roman" w:hint="eastAsia"/>
                <w:color w:val="auto"/>
                <w:kern w:val="2"/>
                <w:sz w:val="24"/>
                <w:szCs w:val="24"/>
              </w:rPr>
              <w:t>二、鑑於部分公立學校亦附設進修學校，其編制置護理師（或護士）職務且現職護理人員</w:t>
            </w:r>
            <w:r w:rsidRPr="00D917C8">
              <w:rPr>
                <w:rFonts w:cs="Times New Roman"/>
                <w:color w:val="auto"/>
                <w:kern w:val="2"/>
                <w:sz w:val="24"/>
                <w:szCs w:val="24"/>
              </w:rPr>
              <w:t>2</w:t>
            </w:r>
            <w:r w:rsidRPr="00D917C8">
              <w:rPr>
                <w:rFonts w:cs="Times New Roman" w:hint="eastAsia"/>
                <w:color w:val="auto"/>
                <w:kern w:val="2"/>
                <w:sz w:val="24"/>
                <w:szCs w:val="24"/>
              </w:rPr>
              <w:t>人；惟須配合校務而分別配置於日、夜間執勤，以大部分時間形同僅</w:t>
            </w:r>
            <w:r w:rsidRPr="00D917C8">
              <w:rPr>
                <w:rFonts w:cs="Times New Roman"/>
                <w:color w:val="auto"/>
                <w:kern w:val="2"/>
                <w:sz w:val="24"/>
                <w:szCs w:val="24"/>
              </w:rPr>
              <w:t>1</w:t>
            </w:r>
            <w:r w:rsidRPr="00D917C8">
              <w:rPr>
                <w:rFonts w:cs="Times New Roman" w:hint="eastAsia"/>
                <w:color w:val="auto"/>
                <w:kern w:val="2"/>
                <w:sz w:val="24"/>
                <w:szCs w:val="24"/>
              </w:rPr>
              <w:t>人負責護理業務，其中</w:t>
            </w:r>
            <w:r w:rsidRPr="00D917C8">
              <w:rPr>
                <w:rFonts w:cs="Times New Roman"/>
                <w:color w:val="auto"/>
                <w:kern w:val="2"/>
                <w:sz w:val="24"/>
                <w:szCs w:val="24"/>
              </w:rPr>
              <w:t>1</w:t>
            </w:r>
            <w:r w:rsidRPr="00D917C8">
              <w:rPr>
                <w:rFonts w:cs="Times New Roman" w:hint="eastAsia"/>
                <w:color w:val="auto"/>
                <w:kern w:val="2"/>
                <w:sz w:val="24"/>
                <w:szCs w:val="24"/>
              </w:rPr>
              <w:t>人有請假等非出缺情形未達</w:t>
            </w:r>
            <w:r w:rsidRPr="00D917C8">
              <w:rPr>
                <w:rFonts w:cs="Times New Roman"/>
                <w:color w:val="auto"/>
                <w:kern w:val="2"/>
                <w:sz w:val="24"/>
                <w:szCs w:val="24"/>
              </w:rPr>
              <w:t>1</w:t>
            </w:r>
            <w:r w:rsidRPr="00D917C8">
              <w:rPr>
                <w:rFonts w:cs="Times New Roman" w:hint="eastAsia"/>
                <w:color w:val="auto"/>
                <w:kern w:val="2"/>
                <w:sz w:val="24"/>
                <w:szCs w:val="24"/>
              </w:rPr>
              <w:t>個月，且無其他具有醫事專業證照人員可資代理時，基於維護學生安全並利於校務推動，同意得約聘或約僱具有該專業法規所定資格人員辦理其所遺業務。</w:t>
            </w:r>
          </w:p>
          <w:p w:rsidR="00B861E6" w:rsidRPr="00D917C8" w:rsidRDefault="00B861E6" w:rsidP="002A2832">
            <w:pPr>
              <w:pStyle w:val="class78"/>
              <w:ind w:left="460" w:hanging="426"/>
              <w:jc w:val="both"/>
              <w:rPr>
                <w:sz w:val="28"/>
                <w:szCs w:val="28"/>
              </w:rPr>
            </w:pPr>
            <w:r w:rsidRPr="00D917C8">
              <w:rPr>
                <w:rFonts w:cs="Times New Roman" w:hint="eastAsia"/>
                <w:color w:val="auto"/>
                <w:kern w:val="2"/>
                <w:sz w:val="24"/>
                <w:szCs w:val="24"/>
              </w:rPr>
              <w:t>三、銓敘部歷次函釋與本函不符部分，均自即日起停止適用，附予敘明。</w:t>
            </w:r>
          </w:p>
        </w:tc>
        <w:tc>
          <w:tcPr>
            <w:tcW w:w="1043" w:type="pct"/>
            <w:shd w:val="clear" w:color="auto" w:fill="auto"/>
          </w:tcPr>
          <w:p w:rsidR="00B861E6" w:rsidRPr="00D917C8" w:rsidRDefault="00B861E6" w:rsidP="002A2832">
            <w:pPr>
              <w:jc w:val="both"/>
              <w:rPr>
                <w:rFonts w:ascii="標楷體" w:eastAsia="標楷體" w:hAnsi="標楷體"/>
                <w:sz w:val="28"/>
                <w:szCs w:val="28"/>
              </w:rPr>
            </w:pPr>
            <w:r w:rsidRPr="00D917C8">
              <w:rPr>
                <w:rFonts w:ascii="標楷體" w:eastAsia="標楷體" w:hAnsi="標楷體" w:hint="eastAsia"/>
                <w:szCs w:val="24"/>
              </w:rPr>
              <w:lastRenderedPageBreak/>
              <w:t>銓敘部民國106年4月14日部銓三字第1064209483號函</w:t>
            </w:r>
          </w:p>
        </w:tc>
        <w:tc>
          <w:tcPr>
            <w:tcW w:w="895" w:type="pct"/>
            <w:shd w:val="clear" w:color="auto" w:fill="auto"/>
          </w:tcPr>
          <w:p w:rsidR="00B861E6" w:rsidRPr="00D917C8" w:rsidRDefault="00B861E6" w:rsidP="002A2832">
            <w:pPr>
              <w:jc w:val="both"/>
              <w:rPr>
                <w:rFonts w:ascii="標楷體" w:eastAsia="標楷體" w:hAnsi="標楷體"/>
                <w:sz w:val="28"/>
                <w:szCs w:val="28"/>
              </w:rPr>
            </w:pPr>
            <w:r w:rsidRPr="00D917C8">
              <w:rPr>
                <w:rFonts w:ascii="標楷體" w:eastAsia="標楷體" w:hAnsi="標楷體" w:hint="eastAsia"/>
                <w:szCs w:val="24"/>
              </w:rPr>
              <w:t>臺中市政府民國106年4月18日府授人力字第1060080613號函</w:t>
            </w:r>
          </w:p>
        </w:tc>
        <w:tc>
          <w:tcPr>
            <w:tcW w:w="294" w:type="pct"/>
            <w:shd w:val="clear" w:color="auto" w:fill="auto"/>
            <w:vAlign w:val="center"/>
          </w:tcPr>
          <w:p w:rsidR="00B861E6" w:rsidRPr="00D917C8" w:rsidRDefault="00B861E6" w:rsidP="0087569F">
            <w:pPr>
              <w:spacing w:line="460" w:lineRule="exact"/>
              <w:jc w:val="both"/>
              <w:rPr>
                <w:rFonts w:ascii="標楷體" w:eastAsia="標楷體" w:hAnsi="標楷體"/>
                <w:szCs w:val="24"/>
              </w:rPr>
            </w:pPr>
          </w:p>
        </w:tc>
      </w:tr>
      <w:tr w:rsidR="005B4B85" w:rsidRPr="00D917C8" w:rsidTr="00F24255">
        <w:trPr>
          <w:trHeight w:val="1977"/>
        </w:trPr>
        <w:tc>
          <w:tcPr>
            <w:tcW w:w="833" w:type="pct"/>
            <w:shd w:val="clear" w:color="auto" w:fill="auto"/>
          </w:tcPr>
          <w:p w:rsidR="005B4B85" w:rsidRPr="00D917C8" w:rsidRDefault="005B4B85" w:rsidP="005B4B85">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各機關擬辦理公務人員各等級考試錄取，經訓練期滿成績及格者之擬任職務生效日期規定修正為「如於考試及格之次日實際到職者，其擬任職務生效日期為考試及格之次日；未於考試及格之次日實際到職者，其擬任職務生效日期為實際到職</w:t>
            </w:r>
            <w:r w:rsidRPr="00D917C8">
              <w:rPr>
                <w:rFonts w:ascii="標楷體" w:eastAsia="標楷體" w:hAnsi="標楷體" w:hint="eastAsia"/>
                <w:szCs w:val="24"/>
              </w:rPr>
              <w:lastRenderedPageBreak/>
              <w:t>日」。</w:t>
            </w:r>
          </w:p>
        </w:tc>
        <w:tc>
          <w:tcPr>
            <w:tcW w:w="1935" w:type="pct"/>
            <w:shd w:val="clear" w:color="auto" w:fill="auto"/>
          </w:tcPr>
          <w:p w:rsidR="005B4B85" w:rsidRPr="00D917C8" w:rsidRDefault="005B4B85"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lastRenderedPageBreak/>
              <w:t>一、查銓敘部民國80年8月10日80台華甄三字第0594937號函略以，該部審理公務人員任用審查案件，於派令有效期間內，有關擬任職務生效日期之審定，凡依限送審者，除訓練(學習)期滿，經考核成績合格取得考試及格資格並即以所占訓練(學習)職缺任用人員，以考試及格之次日為生效日期等情形外，以實際到職日期為準。</w:t>
            </w:r>
          </w:p>
          <w:p w:rsidR="005B4B85" w:rsidRPr="00D917C8" w:rsidRDefault="005B4B85"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t>二、為因應各項公務人員考試錄取人員訓練，自106年度起已全面改採未占缺訓練方式實施，有關前揭公務人員各等級考試錄取，經訓練期滿成績及格者之擬任職務生效日期規定，修正為「公</w:t>
            </w:r>
            <w:r w:rsidRPr="00D917C8">
              <w:rPr>
                <w:rFonts w:ascii="標楷體" w:eastAsia="標楷體" w:hAnsi="標楷體" w:hint="eastAsia"/>
                <w:szCs w:val="24"/>
              </w:rPr>
              <w:lastRenderedPageBreak/>
              <w:t>務人員各等級考試錄取，經訓練期滿成績及格，並經機關以擬任職務派代任用者，如於考試及格之次日實際到職者，其擬任職務生效日期為考試及格之次日；未於考試及格之次日實際到職者，其擬任職務生效日期為實際到職日」。</w:t>
            </w:r>
          </w:p>
          <w:p w:rsidR="005B4B85" w:rsidRPr="00D917C8" w:rsidRDefault="005B4B85" w:rsidP="002A2832">
            <w:pPr>
              <w:spacing w:line="360" w:lineRule="exact"/>
              <w:ind w:left="458" w:hangingChars="191" w:hanging="458"/>
              <w:rPr>
                <w:rFonts w:ascii="標楷體" w:eastAsia="標楷體" w:hAnsi="標楷體"/>
              </w:rPr>
            </w:pPr>
            <w:r w:rsidRPr="00D917C8">
              <w:rPr>
                <w:rFonts w:ascii="標楷體" w:eastAsia="標楷體" w:hAnsi="標楷體" w:hint="eastAsia"/>
                <w:szCs w:val="24"/>
              </w:rPr>
              <w:t>三、銓敘部歷次函釋與本函不符部分，自即日起停止適用。</w:t>
            </w:r>
          </w:p>
        </w:tc>
        <w:tc>
          <w:tcPr>
            <w:tcW w:w="1043" w:type="pct"/>
            <w:shd w:val="clear" w:color="auto" w:fill="auto"/>
          </w:tcPr>
          <w:p w:rsidR="005B4B85" w:rsidRPr="00D917C8" w:rsidRDefault="005B4B85" w:rsidP="002A2832">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銓敘部民國106年4月26日部銓一字第10642198561號函</w:t>
            </w:r>
          </w:p>
        </w:tc>
        <w:tc>
          <w:tcPr>
            <w:tcW w:w="895" w:type="pct"/>
            <w:shd w:val="clear" w:color="auto" w:fill="auto"/>
          </w:tcPr>
          <w:p w:rsidR="005B4B85" w:rsidRPr="00D917C8" w:rsidRDefault="005B4B85"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臺中市政府民國106年4月27日府授人力字第1060089734號函</w:t>
            </w:r>
          </w:p>
        </w:tc>
        <w:tc>
          <w:tcPr>
            <w:tcW w:w="294" w:type="pct"/>
            <w:shd w:val="clear" w:color="auto" w:fill="auto"/>
            <w:vAlign w:val="center"/>
          </w:tcPr>
          <w:p w:rsidR="005B4B85" w:rsidRPr="00D917C8" w:rsidRDefault="005B4B85" w:rsidP="0087569F">
            <w:pPr>
              <w:spacing w:line="460" w:lineRule="exact"/>
              <w:jc w:val="both"/>
              <w:rPr>
                <w:rFonts w:ascii="標楷體" w:eastAsia="標楷體" w:hAnsi="標楷體"/>
                <w:szCs w:val="24"/>
              </w:rPr>
            </w:pPr>
          </w:p>
        </w:tc>
      </w:tr>
      <w:tr w:rsidR="00270420" w:rsidRPr="00D917C8" w:rsidTr="00F24255">
        <w:trPr>
          <w:trHeight w:val="1977"/>
        </w:trPr>
        <w:tc>
          <w:tcPr>
            <w:tcW w:w="833"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各機關(構)辦理公務人員派任(含內部遷調)案件或現職人員疑有褫奪公權情形時，即應至公務人員人事服務網(eCPA)應用系統「褫奪公權人員資料查詢系統」(以下簡稱褫奪公權系統)中查詢該名人員有無褫奪公權尚未復權情事，並依規定妥適辦理。</w:t>
            </w:r>
          </w:p>
        </w:tc>
        <w:tc>
          <w:tcPr>
            <w:tcW w:w="1935" w:type="pct"/>
            <w:shd w:val="clear" w:color="auto" w:fill="auto"/>
          </w:tcPr>
          <w:p w:rsidR="00270420" w:rsidRPr="00D917C8" w:rsidRDefault="00270420"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t>ㄧ、依公務人員任用法第28條規定略以：褫奪公權尚未復權者，不得任用為公務人員；公務人員於任用後，有褫奪公權情事者，應予免職。為避免各機關遴用人員時違反上開任用法規定，行政院人事行政總處(以下簡稱總處)前於96年建置褫奪公權系統供各機關人事機構主管查閱，並於96年12月18日、100年10月17日，分別以局力字第0960036766號函、局力字第10000549332號函周知。</w:t>
            </w:r>
          </w:p>
          <w:p w:rsidR="00270420" w:rsidRPr="00D917C8" w:rsidRDefault="00270420"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t>二、褫奪公權系統上線迄今，已有效協助各人事機構查驗公務人員褫奪公權情形；惟因實務上仍有發生機關任用褫奪公權尚未復權人員之情事，致後續辦理免職或退休等作業時產生困擾。爰請各人事機構辦理公務人員派任</w:t>
            </w:r>
            <w:r w:rsidRPr="00D917C8">
              <w:rPr>
                <w:rFonts w:ascii="標楷體" w:eastAsia="標楷體" w:hAnsi="標楷體"/>
                <w:szCs w:val="24"/>
              </w:rPr>
              <w:t>(</w:t>
            </w:r>
            <w:r w:rsidRPr="00D917C8">
              <w:rPr>
                <w:rFonts w:ascii="標楷體" w:eastAsia="標楷體" w:hAnsi="標楷體" w:hint="eastAsia"/>
                <w:szCs w:val="24"/>
              </w:rPr>
              <w:t>含內部遷調)案件或現職人員疑有褫奪公權情形時，即應至褫奪公權系統查詢該名人員是否有褫奪公</w:t>
            </w:r>
            <w:r w:rsidRPr="00D917C8">
              <w:rPr>
                <w:rFonts w:ascii="標楷體" w:eastAsia="標楷體" w:hAnsi="標楷體" w:hint="eastAsia"/>
                <w:szCs w:val="24"/>
              </w:rPr>
              <w:lastRenderedPageBreak/>
              <w:t>權情況及其執行期間，並依規定妥適辦理派任(含內部遷調)或免職等事宜，且儘速更正人員個人基本資料及報送至總處。</w:t>
            </w:r>
          </w:p>
          <w:p w:rsidR="00270420" w:rsidRPr="00D917C8" w:rsidRDefault="00270420" w:rsidP="002A2832">
            <w:pPr>
              <w:spacing w:line="360" w:lineRule="exact"/>
              <w:ind w:leftChars="12" w:left="509" w:hangingChars="200" w:hanging="480"/>
              <w:jc w:val="both"/>
              <w:rPr>
                <w:rFonts w:ascii="標楷體" w:eastAsia="標楷體" w:hAnsi="標楷體"/>
                <w:szCs w:val="24"/>
              </w:rPr>
            </w:pPr>
            <w:r w:rsidRPr="00D917C8">
              <w:rPr>
                <w:rFonts w:ascii="標楷體" w:eastAsia="標楷體" w:hAnsi="標楷體" w:hint="eastAsia"/>
                <w:szCs w:val="24"/>
              </w:rPr>
              <w:t>三、自褫奪公權系統取得之相關人員資料應予保密，除供業務運用外，不得作為其他用途。相關資料使用完竣後，應即予銷毀；如有違反人事資料保密相關法令規定，應自負法律責任，並予敘明。</w:t>
            </w:r>
          </w:p>
        </w:tc>
        <w:tc>
          <w:tcPr>
            <w:tcW w:w="1043"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行政院人事行政總處民國106年4月27日總處資字第1060044735號函</w:t>
            </w:r>
          </w:p>
        </w:tc>
        <w:tc>
          <w:tcPr>
            <w:tcW w:w="895"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臺中市政府民國106年5月1日府授人力字第1060091187號函</w:t>
            </w:r>
          </w:p>
        </w:tc>
        <w:tc>
          <w:tcPr>
            <w:tcW w:w="294" w:type="pct"/>
            <w:shd w:val="clear" w:color="auto" w:fill="auto"/>
            <w:vAlign w:val="center"/>
          </w:tcPr>
          <w:p w:rsidR="00270420" w:rsidRPr="00D917C8" w:rsidRDefault="00270420" w:rsidP="0087569F">
            <w:pPr>
              <w:spacing w:line="460" w:lineRule="exact"/>
              <w:jc w:val="both"/>
              <w:rPr>
                <w:rFonts w:ascii="標楷體" w:eastAsia="標楷體" w:hAnsi="標楷體"/>
                <w:szCs w:val="24"/>
              </w:rPr>
            </w:pPr>
          </w:p>
        </w:tc>
      </w:tr>
      <w:tr w:rsidR="00270420" w:rsidRPr="00D917C8" w:rsidTr="00F24255">
        <w:trPr>
          <w:trHeight w:val="538"/>
        </w:trPr>
        <w:tc>
          <w:tcPr>
            <w:tcW w:w="833"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lastRenderedPageBreak/>
              <w:t>修正「臺中市政府公務人員人事任免授權作業注意事項」第二點。</w:t>
            </w:r>
          </w:p>
        </w:tc>
        <w:tc>
          <w:tcPr>
            <w:tcW w:w="1935" w:type="pct"/>
            <w:shd w:val="clear" w:color="auto" w:fill="auto"/>
          </w:tcPr>
          <w:p w:rsidR="00270420" w:rsidRPr="00D917C8" w:rsidRDefault="00270420" w:rsidP="002A2832">
            <w:pPr>
              <w:spacing w:line="360" w:lineRule="exact"/>
              <w:ind w:leftChars="12" w:left="36" w:hangingChars="3" w:hanging="7"/>
              <w:jc w:val="both"/>
              <w:rPr>
                <w:rFonts w:ascii="標楷體" w:eastAsia="標楷體" w:hAnsi="標楷體"/>
                <w:szCs w:val="24"/>
              </w:rPr>
            </w:pPr>
            <w:r w:rsidRPr="00D917C8">
              <w:rPr>
                <w:rFonts w:ascii="標楷體" w:eastAsia="標楷體" w:hAnsi="標楷體" w:hint="eastAsia"/>
                <w:szCs w:val="24"/>
              </w:rPr>
              <w:t>依現行規定各一級機關職務列等最高跨列薦任第九職等以上職務人員及所屬機關職務列等最高跨列薦任第八職等幕僚長以上職務人員之任免遷調與指名商調案件，應報府核辦（第二點第一項第一款）。茲因後續成立之部分二級機關於幕僚長以下即置有薦任第九職等職務，為符授權一致性，爰修正本注意事項第二點第一項第一款規定，增列本府一級所屬機關最高跨列薦任第九職等以上職務人員之任免遷調與指名商調案件，亦應報府核辦。</w:t>
            </w:r>
          </w:p>
        </w:tc>
        <w:tc>
          <w:tcPr>
            <w:tcW w:w="1043" w:type="pct"/>
            <w:shd w:val="clear" w:color="auto" w:fill="auto"/>
          </w:tcPr>
          <w:p w:rsidR="00270420" w:rsidRPr="00D917C8" w:rsidRDefault="00270420"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臺中市政府民國106年5月3日府授人力字第1060086975號函</w:t>
            </w:r>
          </w:p>
        </w:tc>
        <w:tc>
          <w:tcPr>
            <w:tcW w:w="895" w:type="pct"/>
            <w:shd w:val="clear" w:color="auto" w:fill="auto"/>
          </w:tcPr>
          <w:p w:rsidR="00270420" w:rsidRPr="00D917C8" w:rsidRDefault="00270420" w:rsidP="002A2832">
            <w:pPr>
              <w:spacing w:line="360" w:lineRule="exact"/>
              <w:jc w:val="both"/>
              <w:rPr>
                <w:rFonts w:ascii="標楷體" w:eastAsia="標楷體" w:hAnsi="標楷體"/>
                <w:szCs w:val="24"/>
              </w:rPr>
            </w:pPr>
          </w:p>
        </w:tc>
        <w:tc>
          <w:tcPr>
            <w:tcW w:w="294" w:type="pct"/>
            <w:shd w:val="clear" w:color="auto" w:fill="auto"/>
          </w:tcPr>
          <w:p w:rsidR="00270420" w:rsidRPr="00D917C8" w:rsidRDefault="00270420" w:rsidP="0087569F">
            <w:pPr>
              <w:spacing w:line="460" w:lineRule="exact"/>
              <w:rPr>
                <w:rFonts w:ascii="標楷體" w:eastAsia="標楷體" w:hAnsi="標楷體"/>
                <w:szCs w:val="24"/>
              </w:rPr>
            </w:pPr>
          </w:p>
        </w:tc>
      </w:tr>
      <w:tr w:rsidR="00270420" w:rsidRPr="00D917C8" w:rsidTr="00F24255">
        <w:trPr>
          <w:trHeight w:val="538"/>
        </w:trPr>
        <w:tc>
          <w:tcPr>
            <w:tcW w:w="833" w:type="pct"/>
            <w:shd w:val="clear" w:color="auto" w:fill="auto"/>
          </w:tcPr>
          <w:p w:rsidR="00270420" w:rsidRPr="00D917C8" w:rsidRDefault="00FF1FDA" w:rsidP="001F4BF8">
            <w:pPr>
              <w:tabs>
                <w:tab w:val="left" w:pos="513"/>
              </w:tabs>
              <w:autoSpaceDE w:val="0"/>
              <w:autoSpaceDN w:val="0"/>
              <w:adjustRightInd w:val="0"/>
              <w:jc w:val="both"/>
              <w:rPr>
                <w:rFonts w:ascii="標楷體" w:eastAsia="標楷體" w:hAnsi="標楷體"/>
                <w:szCs w:val="24"/>
              </w:rPr>
            </w:pPr>
            <w:r w:rsidRPr="00D917C8">
              <w:rPr>
                <w:rFonts w:ascii="標楷體" w:eastAsia="標楷體" w:hAnsi="標楷體" w:cs="Calibri" w:hint="eastAsia"/>
                <w:szCs w:val="24"/>
              </w:rPr>
              <w:t>有關銓敘部民國87年9月11日台甄五字第1655399號書函，自民國105年7月7日停止適用一案。</w:t>
            </w:r>
          </w:p>
        </w:tc>
        <w:tc>
          <w:tcPr>
            <w:tcW w:w="1935" w:type="pct"/>
            <w:shd w:val="clear" w:color="auto" w:fill="auto"/>
          </w:tcPr>
          <w:p w:rsidR="00270420" w:rsidRPr="00D917C8" w:rsidRDefault="00E1661E" w:rsidP="001F4BF8">
            <w:pPr>
              <w:autoSpaceDE w:val="0"/>
              <w:autoSpaceDN w:val="0"/>
              <w:adjustRightInd w:val="0"/>
              <w:jc w:val="both"/>
              <w:rPr>
                <w:rFonts w:ascii="標楷體" w:eastAsia="標楷體" w:hAnsi="標楷體" w:cs="Calibri"/>
                <w:szCs w:val="24"/>
              </w:rPr>
            </w:pPr>
            <w:r w:rsidRPr="00D917C8">
              <w:rPr>
                <w:rFonts w:ascii="標楷體" w:eastAsia="標楷體" w:hAnsi="標楷體" w:cs="Calibri" w:hint="eastAsia"/>
                <w:szCs w:val="24"/>
              </w:rPr>
              <w:t>銓敘部民國87年9月11日台甄五字第1655399號書函有關留職停薪人員於留職停薪期間原因消失，未主動申請復職者之相關規定，與民國105年7月5日修正發布之公務人員留職停薪辦法(下稱留職停薪辦法)第7條第4項有所扞格，爰應於留職停薪辦法民國105年7月7日修正生效之日起停止適用。</w:t>
            </w:r>
          </w:p>
          <w:p w:rsidR="007B4C26" w:rsidRPr="00D917C8" w:rsidRDefault="007B4C26" w:rsidP="001F4BF8">
            <w:pPr>
              <w:autoSpaceDE w:val="0"/>
              <w:autoSpaceDN w:val="0"/>
              <w:adjustRightInd w:val="0"/>
              <w:jc w:val="both"/>
              <w:rPr>
                <w:rFonts w:ascii="標楷體" w:eastAsia="標楷體" w:hAnsi="標楷體"/>
                <w:szCs w:val="24"/>
              </w:rPr>
            </w:pPr>
          </w:p>
        </w:tc>
        <w:tc>
          <w:tcPr>
            <w:tcW w:w="1043" w:type="pct"/>
            <w:shd w:val="clear" w:color="auto" w:fill="auto"/>
          </w:tcPr>
          <w:p w:rsidR="00270420" w:rsidRPr="00D917C8" w:rsidRDefault="000B7157" w:rsidP="001F4BF8">
            <w:pPr>
              <w:jc w:val="both"/>
              <w:rPr>
                <w:rFonts w:ascii="標楷體" w:eastAsia="標楷體" w:hAnsi="標楷體"/>
                <w:szCs w:val="24"/>
              </w:rPr>
            </w:pPr>
            <w:r w:rsidRPr="00D917C8">
              <w:rPr>
                <w:rFonts w:ascii="標楷體" w:eastAsia="標楷體" w:hAnsi="標楷體" w:hint="eastAsia"/>
                <w:szCs w:val="24"/>
              </w:rPr>
              <w:t>銓敘部民國106年4月13日部銓四字第1064214345號函</w:t>
            </w:r>
          </w:p>
        </w:tc>
        <w:tc>
          <w:tcPr>
            <w:tcW w:w="895" w:type="pct"/>
            <w:shd w:val="clear" w:color="auto" w:fill="auto"/>
          </w:tcPr>
          <w:p w:rsidR="00270420" w:rsidRPr="00D917C8" w:rsidRDefault="000B7157" w:rsidP="001F4BF8">
            <w:pPr>
              <w:jc w:val="both"/>
              <w:rPr>
                <w:rFonts w:ascii="標楷體" w:eastAsia="標楷體" w:hAnsi="標楷體"/>
                <w:szCs w:val="24"/>
              </w:rPr>
            </w:pPr>
            <w:r w:rsidRPr="00D917C8">
              <w:rPr>
                <w:rFonts w:ascii="標楷體" w:eastAsia="標楷體" w:hAnsi="標楷體" w:hint="eastAsia"/>
                <w:szCs w:val="24"/>
              </w:rPr>
              <w:t>臺中市政府民國106年4月17日府授人考字第</w:t>
            </w:r>
            <w:r w:rsidRPr="00D917C8">
              <w:rPr>
                <w:rFonts w:ascii="標楷體" w:eastAsia="標楷體" w:hAnsi="標楷體"/>
                <w:szCs w:val="24"/>
              </w:rPr>
              <w:t>10600</w:t>
            </w:r>
            <w:r w:rsidRPr="00D917C8">
              <w:rPr>
                <w:rFonts w:ascii="標楷體" w:eastAsia="標楷體" w:hAnsi="標楷體" w:hint="eastAsia"/>
                <w:szCs w:val="24"/>
              </w:rPr>
              <w:t>80550號函</w:t>
            </w:r>
          </w:p>
        </w:tc>
        <w:tc>
          <w:tcPr>
            <w:tcW w:w="294" w:type="pct"/>
            <w:shd w:val="clear" w:color="auto" w:fill="auto"/>
          </w:tcPr>
          <w:p w:rsidR="00270420" w:rsidRPr="00D917C8" w:rsidRDefault="00270420" w:rsidP="0087569F">
            <w:pPr>
              <w:spacing w:line="460" w:lineRule="exact"/>
              <w:rPr>
                <w:rFonts w:ascii="標楷體" w:eastAsia="標楷體" w:hAnsi="標楷體"/>
                <w:szCs w:val="24"/>
              </w:rPr>
            </w:pPr>
          </w:p>
        </w:tc>
      </w:tr>
      <w:tr w:rsidR="00871DF4" w:rsidRPr="00D917C8" w:rsidTr="00F24255">
        <w:trPr>
          <w:trHeight w:val="538"/>
        </w:trPr>
        <w:tc>
          <w:tcPr>
            <w:tcW w:w="833" w:type="pct"/>
            <w:shd w:val="clear" w:color="auto" w:fill="auto"/>
          </w:tcPr>
          <w:p w:rsidR="00871DF4" w:rsidRPr="00D917C8" w:rsidRDefault="00871DF4" w:rsidP="004B5662">
            <w:pPr>
              <w:autoSpaceDE w:val="0"/>
              <w:autoSpaceDN w:val="0"/>
              <w:adjustRightInd w:val="0"/>
              <w:rPr>
                <w:rFonts w:ascii="標楷體" w:eastAsia="標楷體" w:hAnsi="標楷體"/>
                <w:szCs w:val="24"/>
              </w:rPr>
            </w:pPr>
            <w:r w:rsidRPr="00D917C8">
              <w:rPr>
                <w:rFonts w:ascii="標楷體" w:eastAsia="標楷體" w:hAnsi="標楷體" w:hint="eastAsia"/>
                <w:szCs w:val="24"/>
              </w:rPr>
              <w:lastRenderedPageBreak/>
              <w:t>修正「高階公務人員中長期發展性訓練辦法」第四條及第十三</w:t>
            </w:r>
            <w:bookmarkStart w:id="0" w:name="_GoBack"/>
            <w:bookmarkEnd w:id="0"/>
            <w:r w:rsidRPr="00D917C8">
              <w:rPr>
                <w:rFonts w:ascii="標楷體" w:eastAsia="標楷體" w:hAnsi="標楷體" w:hint="eastAsia"/>
                <w:szCs w:val="24"/>
              </w:rPr>
              <w:t>條。</w:t>
            </w:r>
          </w:p>
        </w:tc>
        <w:tc>
          <w:tcPr>
            <w:tcW w:w="1935" w:type="pct"/>
            <w:shd w:val="clear" w:color="auto" w:fill="auto"/>
          </w:tcPr>
          <w:p w:rsidR="00871DF4" w:rsidRPr="00D917C8" w:rsidRDefault="00871DF4" w:rsidP="002A2832">
            <w:pPr>
              <w:pStyle w:val="class78"/>
              <w:ind w:leftChars="-60" w:left="-144" w:firstLine="0"/>
              <w:jc w:val="both"/>
              <w:rPr>
                <w:rFonts w:cs="Times New Roman"/>
                <w:color w:val="auto"/>
                <w:kern w:val="2"/>
                <w:sz w:val="24"/>
                <w:szCs w:val="24"/>
              </w:rPr>
            </w:pPr>
            <w:r w:rsidRPr="00D917C8">
              <w:rPr>
                <w:rFonts w:cs="Times New Roman" w:hint="eastAsia"/>
                <w:color w:val="auto"/>
                <w:kern w:val="2"/>
                <w:sz w:val="24"/>
                <w:szCs w:val="24"/>
              </w:rPr>
              <w:t>為符合實際需要，修正有關訓練期間及評鑑方式之規定，修正要點如下：</w:t>
            </w:r>
          </w:p>
          <w:p w:rsidR="00871DF4" w:rsidRPr="00D917C8" w:rsidRDefault="00871DF4"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一、第四條：為使本訓練之訓期能配合訓練需求及課程整體規劃，並減少對公務之影響，國內課程採分散式訓練，爰修正本訓練</w:t>
            </w:r>
            <w:r w:rsidRPr="00D917C8">
              <w:rPr>
                <w:rFonts w:cs="Times New Roman"/>
                <w:color w:val="auto"/>
                <w:kern w:val="2"/>
                <w:sz w:val="24"/>
                <w:szCs w:val="24"/>
              </w:rPr>
              <w:t>之期間為六個月至一年。</w:t>
            </w:r>
          </w:p>
          <w:p w:rsidR="00871DF4" w:rsidRPr="00D917C8" w:rsidRDefault="00871DF4"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二、第十三條：為符合實際需要及維持彈性，並以受訓人員整體面向進行綜合考評，爰修正有關評鑑方式及項目之規定。</w:t>
            </w:r>
            <w:r w:rsidRPr="00D917C8">
              <w:rPr>
                <w:rFonts w:cs="Times New Roman"/>
                <w:color w:val="auto"/>
                <w:kern w:val="2"/>
                <w:sz w:val="24"/>
                <w:szCs w:val="24"/>
              </w:rPr>
              <w:t>評鑑方式採過程評鑑及總結評鑑。總結評鑑綜整各班職能及其他項目進行考評。評鑑成績分為傑出、優秀、良好、普通及不佳五等級。</w:t>
            </w:r>
            <w:r w:rsidRPr="00D917C8">
              <w:rPr>
                <w:rFonts w:cs="Times New Roman" w:hint="eastAsia"/>
                <w:color w:val="auto"/>
                <w:kern w:val="2"/>
                <w:sz w:val="24"/>
                <w:szCs w:val="24"/>
              </w:rPr>
              <w:t>公務人員</w:t>
            </w:r>
            <w:r w:rsidRPr="00D917C8">
              <w:rPr>
                <w:rFonts w:cs="Times New Roman"/>
                <w:color w:val="auto"/>
                <w:kern w:val="2"/>
                <w:sz w:val="24"/>
                <w:szCs w:val="24"/>
              </w:rPr>
              <w:t>保</w:t>
            </w:r>
            <w:r w:rsidRPr="00D917C8">
              <w:rPr>
                <w:rFonts w:cs="Times New Roman" w:hint="eastAsia"/>
                <w:color w:val="auto"/>
                <w:kern w:val="2"/>
                <w:sz w:val="24"/>
                <w:szCs w:val="24"/>
              </w:rPr>
              <w:t>障暨培</w:t>
            </w:r>
            <w:r w:rsidRPr="00D917C8">
              <w:rPr>
                <w:rFonts w:cs="Times New Roman"/>
                <w:color w:val="auto"/>
                <w:kern w:val="2"/>
                <w:sz w:val="24"/>
                <w:szCs w:val="24"/>
              </w:rPr>
              <w:t>訓</w:t>
            </w:r>
            <w:r w:rsidRPr="00D917C8">
              <w:rPr>
                <w:rFonts w:cs="Times New Roman" w:hint="eastAsia"/>
                <w:color w:val="auto"/>
                <w:kern w:val="2"/>
                <w:sz w:val="24"/>
                <w:szCs w:val="24"/>
              </w:rPr>
              <w:t>委員會</w:t>
            </w:r>
            <w:r w:rsidRPr="00D917C8">
              <w:rPr>
                <w:rFonts w:cs="Times New Roman"/>
                <w:color w:val="auto"/>
                <w:kern w:val="2"/>
                <w:sz w:val="24"/>
                <w:szCs w:val="24"/>
              </w:rPr>
              <w:t>核定過程評鑑及總結評鑑成績，各項成績均達良好等級以上者為評鑑合格。</w:t>
            </w:r>
          </w:p>
        </w:tc>
        <w:tc>
          <w:tcPr>
            <w:tcW w:w="1043" w:type="pct"/>
            <w:shd w:val="clear" w:color="auto" w:fill="auto"/>
          </w:tcPr>
          <w:p w:rsidR="00871DF4" w:rsidRPr="00D917C8" w:rsidRDefault="00871DF4" w:rsidP="002A2832">
            <w:pPr>
              <w:tabs>
                <w:tab w:val="left" w:pos="945"/>
              </w:tabs>
              <w:jc w:val="both"/>
              <w:rPr>
                <w:rFonts w:ascii="標楷體" w:eastAsia="標楷體" w:hAnsi="標楷體"/>
                <w:szCs w:val="24"/>
              </w:rPr>
            </w:pPr>
            <w:r w:rsidRPr="00D917C8">
              <w:rPr>
                <w:rFonts w:ascii="標楷體" w:eastAsia="標楷體" w:hAnsi="標楷體" w:hint="eastAsia"/>
                <w:szCs w:val="24"/>
              </w:rPr>
              <w:t>公務人員保障暨培訓委員會民國106年4月19日公評字第1060005383號函</w:t>
            </w:r>
          </w:p>
        </w:tc>
        <w:tc>
          <w:tcPr>
            <w:tcW w:w="895" w:type="pct"/>
            <w:shd w:val="clear" w:color="auto" w:fill="auto"/>
          </w:tcPr>
          <w:p w:rsidR="00871DF4" w:rsidRPr="00D917C8" w:rsidRDefault="00871DF4" w:rsidP="002A2832">
            <w:pPr>
              <w:tabs>
                <w:tab w:val="left" w:pos="945"/>
              </w:tabs>
              <w:jc w:val="both"/>
              <w:rPr>
                <w:rFonts w:ascii="標楷體" w:eastAsia="標楷體" w:hAnsi="標楷體"/>
                <w:szCs w:val="24"/>
              </w:rPr>
            </w:pPr>
            <w:r w:rsidRPr="00D917C8">
              <w:rPr>
                <w:rFonts w:ascii="標楷體" w:eastAsia="標楷體" w:hAnsi="標楷體" w:hint="eastAsia"/>
                <w:szCs w:val="24"/>
              </w:rPr>
              <w:t>臺中市政府民國106年4月21日府授人考字第1060083987號函</w:t>
            </w:r>
          </w:p>
        </w:tc>
        <w:tc>
          <w:tcPr>
            <w:tcW w:w="294" w:type="pct"/>
            <w:shd w:val="clear" w:color="auto" w:fill="auto"/>
          </w:tcPr>
          <w:p w:rsidR="00871DF4" w:rsidRPr="00D917C8" w:rsidRDefault="00871DF4" w:rsidP="0087569F">
            <w:pPr>
              <w:spacing w:line="460" w:lineRule="exact"/>
              <w:rPr>
                <w:rFonts w:ascii="標楷體" w:eastAsia="標楷體" w:hAnsi="標楷體"/>
                <w:szCs w:val="24"/>
              </w:rPr>
            </w:pPr>
          </w:p>
        </w:tc>
      </w:tr>
      <w:tr w:rsidR="00836F5F" w:rsidRPr="00D917C8" w:rsidTr="00F24255">
        <w:trPr>
          <w:trHeight w:val="538"/>
        </w:trPr>
        <w:tc>
          <w:tcPr>
            <w:tcW w:w="833" w:type="pct"/>
            <w:shd w:val="clear" w:color="auto" w:fill="auto"/>
          </w:tcPr>
          <w:p w:rsidR="00836F5F" w:rsidRPr="00D917C8" w:rsidRDefault="00836F5F" w:rsidP="00133EB0">
            <w:pPr>
              <w:jc w:val="both"/>
              <w:rPr>
                <w:rFonts w:ascii="標楷體" w:eastAsia="標楷體" w:hAnsi="標楷體"/>
                <w:szCs w:val="24"/>
              </w:rPr>
            </w:pPr>
            <w:r w:rsidRPr="00D917C8">
              <w:rPr>
                <w:rFonts w:ascii="標楷體" w:eastAsia="標楷體" w:hAnsi="標楷體" w:hint="eastAsia"/>
                <w:szCs w:val="24"/>
              </w:rPr>
              <w:t>修正「公務人員考試錄取人員訓練成績考核要點」第四點及第五點規定、「公務人員保障暨培訓委員會及所屬機關辦理各項訓練測驗試務規定」部分規定及「高階公務人員中長期發展性訓練成績評量要點」。</w:t>
            </w:r>
          </w:p>
        </w:tc>
        <w:tc>
          <w:tcPr>
            <w:tcW w:w="1935" w:type="pct"/>
            <w:shd w:val="clear" w:color="auto" w:fill="auto"/>
          </w:tcPr>
          <w:p w:rsidR="00836F5F" w:rsidRPr="00D917C8" w:rsidRDefault="00836F5F" w:rsidP="002A2832">
            <w:pPr>
              <w:jc w:val="both"/>
              <w:rPr>
                <w:rFonts w:ascii="標楷體" w:eastAsia="標楷體" w:hAnsi="標楷體"/>
              </w:rPr>
            </w:pPr>
            <w:r w:rsidRPr="00D917C8">
              <w:rPr>
                <w:rFonts w:ascii="標楷體" w:eastAsia="標楷體" w:hAnsi="標楷體" w:hint="eastAsia"/>
              </w:rPr>
              <w:t>為縮短公務人員考試錄取人員基礎訓練成績公告時程，以利受訓人員儘早取得任用資格，另配合考試院本（106）年4月13日審議修正通過公務人員考試錄取人員訓練辦法、各項晉升官等（資位）訓練辦法，以及同年4月14日考試院令修正發布高階公務人員中長期發展性訓練辦法，爰修正上</w:t>
            </w:r>
            <w:r w:rsidRPr="00D917C8">
              <w:rPr>
                <w:rFonts w:ascii="標楷體" w:eastAsia="標楷體" w:hAnsi="標楷體"/>
              </w:rPr>
              <w:t>開行</w:t>
            </w:r>
            <w:r w:rsidRPr="00D917C8">
              <w:rPr>
                <w:rFonts w:ascii="標楷體" w:eastAsia="標楷體" w:hAnsi="標楷體" w:hint="eastAsia"/>
              </w:rPr>
              <w:t>政規則，並自本年4月21日生效。</w:t>
            </w:r>
          </w:p>
        </w:tc>
        <w:tc>
          <w:tcPr>
            <w:tcW w:w="1043" w:type="pct"/>
            <w:shd w:val="clear" w:color="auto" w:fill="auto"/>
          </w:tcPr>
          <w:p w:rsidR="00836F5F" w:rsidRPr="00D917C8" w:rsidRDefault="00836F5F" w:rsidP="002A2832">
            <w:pPr>
              <w:jc w:val="both"/>
              <w:rPr>
                <w:rFonts w:ascii="標楷體" w:eastAsia="標楷體" w:hAnsi="標楷體"/>
                <w:szCs w:val="24"/>
              </w:rPr>
            </w:pPr>
            <w:r w:rsidRPr="00D917C8">
              <w:rPr>
                <w:rFonts w:ascii="標楷體" w:eastAsia="標楷體" w:hAnsi="標楷體" w:hint="eastAsia"/>
                <w:color w:val="000000"/>
              </w:rPr>
              <w:t>公務人員保障暨培訓委員會</w:t>
            </w:r>
            <w:r w:rsidRPr="00D917C8">
              <w:rPr>
                <w:rFonts w:ascii="標楷體" w:eastAsia="標楷體" w:hAnsi="標楷體" w:hint="eastAsia"/>
                <w:szCs w:val="24"/>
              </w:rPr>
              <w:t>民</w:t>
            </w:r>
            <w:r w:rsidRPr="00D917C8">
              <w:rPr>
                <w:rFonts w:ascii="標楷體" w:eastAsia="標楷體" w:hAnsi="標楷體"/>
                <w:szCs w:val="24"/>
              </w:rPr>
              <w:t>國</w:t>
            </w:r>
            <w:r w:rsidRPr="00D917C8">
              <w:rPr>
                <w:rFonts w:ascii="標楷體" w:eastAsia="標楷體" w:hAnsi="標楷體" w:hint="eastAsia"/>
                <w:szCs w:val="24"/>
              </w:rPr>
              <w:t>106年4月21日公評字第10622602311號函</w:t>
            </w:r>
          </w:p>
        </w:tc>
        <w:tc>
          <w:tcPr>
            <w:tcW w:w="895" w:type="pct"/>
            <w:shd w:val="clear" w:color="auto" w:fill="auto"/>
          </w:tcPr>
          <w:p w:rsidR="00836F5F" w:rsidRPr="00D917C8" w:rsidRDefault="00D8220A" w:rsidP="002A2832">
            <w:pPr>
              <w:jc w:val="both"/>
              <w:rPr>
                <w:rFonts w:ascii="標楷體" w:eastAsia="標楷體" w:hAnsi="標楷體"/>
                <w:szCs w:val="24"/>
              </w:rPr>
            </w:pPr>
            <w:r w:rsidRPr="00D917C8">
              <w:rPr>
                <w:rFonts w:ascii="標楷體" w:eastAsia="標楷體" w:hAnsi="標楷體" w:hint="eastAsia"/>
                <w:szCs w:val="24"/>
              </w:rPr>
              <w:t>臺中市政府</w:t>
            </w:r>
            <w:r w:rsidR="00836F5F" w:rsidRPr="00D917C8">
              <w:rPr>
                <w:rFonts w:ascii="標楷體" w:eastAsia="標楷體" w:hAnsi="標楷體" w:hint="eastAsia"/>
                <w:color w:val="000000"/>
              </w:rPr>
              <w:t>民</w:t>
            </w:r>
            <w:r w:rsidR="00836F5F" w:rsidRPr="00D917C8">
              <w:rPr>
                <w:rFonts w:ascii="標楷體" w:eastAsia="標楷體" w:hAnsi="標楷體"/>
                <w:color w:val="000000"/>
              </w:rPr>
              <w:t>國</w:t>
            </w:r>
            <w:r w:rsidR="00836F5F" w:rsidRPr="00D917C8">
              <w:rPr>
                <w:rFonts w:ascii="標楷體" w:eastAsia="標楷體" w:hAnsi="標楷體" w:hint="eastAsia"/>
                <w:color w:val="000000"/>
              </w:rPr>
              <w:t>106年4月28日府授人考字第</w:t>
            </w:r>
            <w:hyperlink r:id="rId9" w:history="1">
              <w:r w:rsidR="00836F5F" w:rsidRPr="00D917C8">
                <w:rPr>
                  <w:rStyle w:val="ae"/>
                  <w:rFonts w:ascii="標楷體" w:eastAsia="標楷體" w:hAnsi="標楷體" w:hint="eastAsia"/>
                  <w:color w:val="000000"/>
                  <w:u w:val="none"/>
                </w:rPr>
                <w:t>1060089261</w:t>
              </w:r>
            </w:hyperlink>
            <w:r w:rsidR="00836F5F" w:rsidRPr="00D917C8">
              <w:rPr>
                <w:rFonts w:ascii="標楷體" w:eastAsia="標楷體" w:hAnsi="標楷體" w:hint="eastAsia"/>
                <w:color w:val="000000"/>
              </w:rPr>
              <w:t>號函</w:t>
            </w:r>
          </w:p>
        </w:tc>
        <w:tc>
          <w:tcPr>
            <w:tcW w:w="294" w:type="pct"/>
            <w:shd w:val="clear" w:color="auto" w:fill="auto"/>
          </w:tcPr>
          <w:p w:rsidR="00836F5F" w:rsidRPr="00D917C8" w:rsidRDefault="00836F5F" w:rsidP="002A2832">
            <w:pPr>
              <w:jc w:val="both"/>
              <w:rPr>
                <w:rFonts w:ascii="標楷體" w:eastAsia="標楷體" w:hAnsi="標楷體"/>
              </w:rPr>
            </w:pPr>
            <w:r w:rsidRPr="00D917C8">
              <w:rPr>
                <w:rFonts w:ascii="標楷體" w:eastAsia="標楷體" w:hAnsi="標楷體" w:hint="eastAsia"/>
                <w:szCs w:val="24"/>
              </w:rPr>
              <w:t>「高階公務人員中長期發展性訓練成績評量要</w:t>
            </w:r>
            <w:r w:rsidRPr="00D917C8">
              <w:rPr>
                <w:rFonts w:ascii="標楷體" w:eastAsia="標楷體" w:hAnsi="標楷體" w:hint="eastAsia"/>
                <w:szCs w:val="24"/>
              </w:rPr>
              <w:lastRenderedPageBreak/>
              <w:t>點」原名稱為「高階公務人員中長期發展性訓練職能評鑑要點」。</w:t>
            </w:r>
          </w:p>
        </w:tc>
      </w:tr>
      <w:tr w:rsidR="00133EB0" w:rsidRPr="00D917C8" w:rsidTr="00F24255">
        <w:trPr>
          <w:trHeight w:val="538"/>
        </w:trPr>
        <w:tc>
          <w:tcPr>
            <w:tcW w:w="833" w:type="pct"/>
            <w:shd w:val="clear" w:color="auto" w:fill="auto"/>
          </w:tcPr>
          <w:p w:rsidR="00133EB0" w:rsidRPr="00D917C8" w:rsidRDefault="00133EB0" w:rsidP="000C04C4">
            <w:pPr>
              <w:autoSpaceDE w:val="0"/>
              <w:autoSpaceDN w:val="0"/>
              <w:adjustRightInd w:val="0"/>
              <w:jc w:val="both"/>
              <w:rPr>
                <w:rFonts w:ascii="標楷體" w:eastAsia="標楷體" w:hAnsi="標楷體"/>
                <w:szCs w:val="24"/>
              </w:rPr>
            </w:pPr>
            <w:r w:rsidRPr="00D917C8">
              <w:rPr>
                <w:rFonts w:ascii="標楷體" w:eastAsia="標楷體" w:hAnsi="標楷體" w:hint="eastAsia"/>
                <w:szCs w:val="24"/>
              </w:rPr>
              <w:lastRenderedPageBreak/>
              <w:t>修正薦任公務人員晉升簡任官等訓練辦法第十五條之一、警正警察人員晉升警監官等訓練辦法第十五條之一、委任公務人員晉升薦任官等訓練辦法第十五條之一及警佐警察人員晉升警正官等訓練辦法第十五條、第十五條之一等</w:t>
            </w:r>
            <w:r w:rsidRPr="00D917C8">
              <w:rPr>
                <w:rFonts w:ascii="標楷體" w:eastAsia="標楷體" w:hAnsi="標楷體" w:hint="eastAsia"/>
                <w:szCs w:val="24"/>
              </w:rPr>
              <w:lastRenderedPageBreak/>
              <w:t>條文。</w:t>
            </w:r>
          </w:p>
        </w:tc>
        <w:tc>
          <w:tcPr>
            <w:tcW w:w="1935" w:type="pct"/>
            <w:shd w:val="clear" w:color="auto" w:fill="auto"/>
          </w:tcPr>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lastRenderedPageBreak/>
              <w:t>一、</w:t>
            </w:r>
            <w:r w:rsidRPr="00D917C8">
              <w:rPr>
                <w:rFonts w:cs="Times New Roman"/>
                <w:color w:val="auto"/>
                <w:kern w:val="2"/>
                <w:sz w:val="24"/>
                <w:szCs w:val="24"/>
              </w:rPr>
              <w:t>第十五條之一</w:t>
            </w:r>
            <w:r w:rsidRPr="00D917C8">
              <w:rPr>
                <w:rFonts w:cs="Times New Roman" w:hint="eastAsia"/>
                <w:color w:val="auto"/>
                <w:kern w:val="2"/>
                <w:sz w:val="24"/>
                <w:szCs w:val="24"/>
              </w:rPr>
              <w:t>：受訓人員於訓練期間，因喪假、分娩、流產、重大傷病或其他不可歸責事由請假，致無法參加案例書面寫作測驗，且結訓前請假缺課時數未達第十二條但書規定者，得於事由發生後三日內，檢具證明文件，經訓練機關（構）學校轉送公務人員</w:t>
            </w:r>
            <w:r w:rsidRPr="00D917C8">
              <w:rPr>
                <w:rFonts w:cs="Times New Roman"/>
                <w:color w:val="auto"/>
                <w:kern w:val="2"/>
                <w:sz w:val="24"/>
                <w:szCs w:val="24"/>
              </w:rPr>
              <w:t>保</w:t>
            </w:r>
            <w:r w:rsidRPr="00D917C8">
              <w:rPr>
                <w:rFonts w:cs="Times New Roman" w:hint="eastAsia"/>
                <w:color w:val="auto"/>
                <w:kern w:val="2"/>
                <w:sz w:val="24"/>
                <w:szCs w:val="24"/>
              </w:rPr>
              <w:t>障暨培</w:t>
            </w:r>
            <w:r w:rsidRPr="00D917C8">
              <w:rPr>
                <w:rFonts w:cs="Times New Roman"/>
                <w:color w:val="auto"/>
                <w:kern w:val="2"/>
                <w:sz w:val="24"/>
                <w:szCs w:val="24"/>
              </w:rPr>
              <w:t>訓</w:t>
            </w:r>
            <w:r w:rsidRPr="00D917C8">
              <w:rPr>
                <w:rFonts w:cs="Times New Roman" w:hint="eastAsia"/>
                <w:color w:val="auto"/>
                <w:kern w:val="2"/>
                <w:sz w:val="24"/>
                <w:szCs w:val="24"/>
              </w:rPr>
              <w:t>委員會核准調整測驗時間。(修正</w:t>
            </w:r>
            <w:r w:rsidRPr="00D917C8">
              <w:rPr>
                <w:rFonts w:cs="Times New Roman" w:hint="eastAsia"/>
                <w:kern w:val="2"/>
                <w:sz w:val="24"/>
                <w:szCs w:val="24"/>
              </w:rPr>
              <w:t>薦任公務人員晉升簡任官等訓練、警正警察人員晉升警監官等訓練、委任公務人員晉升薦任官等訓練及警佐警察人員晉升警正官等訓練等4項訓練辦法第十五條之一</w:t>
            </w:r>
            <w:r w:rsidRPr="00D917C8">
              <w:rPr>
                <w:rFonts w:cs="Times New Roman" w:hint="eastAsia"/>
                <w:color w:val="auto"/>
                <w:kern w:val="2"/>
                <w:sz w:val="24"/>
                <w:szCs w:val="24"/>
              </w:rPr>
              <w:t>)</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二、</w:t>
            </w:r>
            <w:r w:rsidRPr="00D917C8">
              <w:rPr>
                <w:rFonts w:cs="Times New Roman"/>
                <w:color w:val="auto"/>
                <w:kern w:val="2"/>
                <w:sz w:val="24"/>
                <w:szCs w:val="24"/>
              </w:rPr>
              <w:t>第十五條</w:t>
            </w:r>
            <w:r w:rsidRPr="00D917C8">
              <w:rPr>
                <w:rFonts w:cs="Times New Roman" w:hint="eastAsia"/>
                <w:color w:val="auto"/>
                <w:kern w:val="2"/>
                <w:sz w:val="24"/>
                <w:szCs w:val="24"/>
              </w:rPr>
              <w:t>：本訓練成績之計算，生活管理、團體</w:t>
            </w:r>
            <w:r w:rsidRPr="00D917C8">
              <w:rPr>
                <w:rFonts w:cs="Times New Roman" w:hint="eastAsia"/>
                <w:color w:val="auto"/>
                <w:kern w:val="2"/>
                <w:sz w:val="24"/>
                <w:szCs w:val="24"/>
              </w:rPr>
              <w:lastRenderedPageBreak/>
              <w:t>紀律及活動表現之成績占訓練成績總分之百分之十，課程成績占訓練成績總分之百分之九十。</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前項成績之分數各為一百分，按比例合計後之成績總分達六十分為及格。</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課程成績之評分項目及配分比例如下：</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一、選擇題：占百分之四十。</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二、實務寫作題：占百分之六十。</w:t>
            </w:r>
          </w:p>
          <w:p w:rsidR="00133EB0" w:rsidRPr="00D917C8" w:rsidRDefault="00133EB0" w:rsidP="002A2832">
            <w:pPr>
              <w:pStyle w:val="class78"/>
              <w:ind w:leftChars="-60" w:left="317" w:hangingChars="192" w:hanging="461"/>
              <w:jc w:val="both"/>
              <w:rPr>
                <w:rFonts w:cs="Times New Roman"/>
                <w:color w:val="auto"/>
                <w:kern w:val="2"/>
                <w:sz w:val="24"/>
                <w:szCs w:val="24"/>
              </w:rPr>
            </w:pPr>
            <w:r w:rsidRPr="00D917C8">
              <w:rPr>
                <w:rFonts w:cs="Times New Roman" w:hint="eastAsia"/>
                <w:color w:val="auto"/>
                <w:kern w:val="2"/>
                <w:sz w:val="24"/>
                <w:szCs w:val="24"/>
              </w:rPr>
              <w:t xml:space="preserve">    訓練成績之計算，均計算至小數點第二位，小數點第三位採四捨五入方式計算。(修正警佐警察人員晉升警正官等訓練辦法第十五條)。</w:t>
            </w:r>
          </w:p>
        </w:tc>
        <w:tc>
          <w:tcPr>
            <w:tcW w:w="1043" w:type="pct"/>
            <w:shd w:val="clear" w:color="auto" w:fill="auto"/>
          </w:tcPr>
          <w:p w:rsidR="00133EB0" w:rsidRPr="00D917C8" w:rsidRDefault="00133EB0" w:rsidP="002A2832">
            <w:pPr>
              <w:tabs>
                <w:tab w:val="left" w:pos="945"/>
              </w:tabs>
              <w:jc w:val="both"/>
              <w:rPr>
                <w:rFonts w:ascii="標楷體" w:eastAsia="標楷體" w:hAnsi="標楷體"/>
                <w:szCs w:val="24"/>
              </w:rPr>
            </w:pPr>
            <w:r w:rsidRPr="00D917C8">
              <w:rPr>
                <w:rFonts w:ascii="標楷體" w:eastAsia="標楷體" w:hAnsi="標楷體" w:hint="eastAsia"/>
                <w:szCs w:val="24"/>
              </w:rPr>
              <w:lastRenderedPageBreak/>
              <w:t>公務人員保障暨培訓委員會民國106年4月27日公訓字第</w:t>
            </w:r>
            <w:r w:rsidRPr="00D917C8">
              <w:rPr>
                <w:rFonts w:ascii="標楷體" w:eastAsia="標楷體" w:hAnsi="標楷體"/>
                <w:szCs w:val="24"/>
              </w:rPr>
              <w:t>1060006025</w:t>
            </w:r>
            <w:r w:rsidRPr="00D917C8">
              <w:rPr>
                <w:rFonts w:ascii="標楷體" w:eastAsia="標楷體" w:hAnsi="標楷體" w:hint="eastAsia"/>
                <w:szCs w:val="24"/>
              </w:rPr>
              <w:t>號號函</w:t>
            </w:r>
          </w:p>
        </w:tc>
        <w:tc>
          <w:tcPr>
            <w:tcW w:w="895" w:type="pct"/>
            <w:shd w:val="clear" w:color="auto" w:fill="auto"/>
          </w:tcPr>
          <w:p w:rsidR="00133EB0" w:rsidRPr="00D917C8" w:rsidRDefault="00133EB0" w:rsidP="002A2832">
            <w:pPr>
              <w:tabs>
                <w:tab w:val="left" w:pos="945"/>
              </w:tabs>
              <w:jc w:val="both"/>
              <w:rPr>
                <w:rFonts w:ascii="標楷體" w:eastAsia="標楷體" w:hAnsi="標楷體"/>
                <w:szCs w:val="24"/>
              </w:rPr>
            </w:pPr>
            <w:r w:rsidRPr="00D917C8">
              <w:rPr>
                <w:rFonts w:ascii="標楷體" w:eastAsia="標楷體" w:hAnsi="標楷體" w:hint="eastAsia"/>
                <w:szCs w:val="24"/>
              </w:rPr>
              <w:t>臺中市政府民國106年4月28日府授人考字第1060090822號函</w:t>
            </w:r>
          </w:p>
        </w:tc>
        <w:tc>
          <w:tcPr>
            <w:tcW w:w="294" w:type="pct"/>
            <w:shd w:val="clear" w:color="auto" w:fill="auto"/>
          </w:tcPr>
          <w:p w:rsidR="00133EB0" w:rsidRPr="00D917C8" w:rsidRDefault="00133EB0" w:rsidP="0087569F">
            <w:pPr>
              <w:spacing w:line="460" w:lineRule="exact"/>
              <w:rPr>
                <w:rFonts w:ascii="標楷體" w:eastAsia="標楷體" w:hAnsi="標楷體"/>
                <w:szCs w:val="24"/>
              </w:rPr>
            </w:pPr>
          </w:p>
        </w:tc>
      </w:tr>
      <w:tr w:rsidR="00BF0974" w:rsidRPr="00D917C8" w:rsidTr="00F24255">
        <w:trPr>
          <w:trHeight w:val="538"/>
        </w:trPr>
        <w:tc>
          <w:tcPr>
            <w:tcW w:w="833" w:type="pct"/>
            <w:shd w:val="clear" w:color="auto" w:fill="auto"/>
          </w:tcPr>
          <w:p w:rsidR="00BF0974" w:rsidRPr="00D917C8" w:rsidRDefault="00BF0974" w:rsidP="002A2832">
            <w:pPr>
              <w:tabs>
                <w:tab w:val="left" w:pos="513"/>
              </w:tabs>
              <w:autoSpaceDE w:val="0"/>
              <w:autoSpaceDN w:val="0"/>
              <w:adjustRightInd w:val="0"/>
              <w:spacing w:line="360" w:lineRule="exact"/>
              <w:jc w:val="both"/>
              <w:rPr>
                <w:rFonts w:ascii="標楷體" w:eastAsia="標楷體" w:hAnsi="標楷體"/>
                <w:color w:val="000000"/>
                <w:szCs w:val="24"/>
              </w:rPr>
            </w:pPr>
            <w:r w:rsidRPr="00D917C8">
              <w:rPr>
                <w:rFonts w:ascii="標楷體" w:eastAsia="標楷體" w:hAnsi="標楷體" w:hint="eastAsia"/>
                <w:color w:val="000000"/>
                <w:szCs w:val="24"/>
              </w:rPr>
              <w:lastRenderedPageBreak/>
              <w:t>有關各機關人員兼任財團法人董監事之兼職酬勞支領事宜，請依立法院審查106年度中央政府總預算案第18項通案決議辦理。</w:t>
            </w:r>
          </w:p>
        </w:tc>
        <w:tc>
          <w:tcPr>
            <w:tcW w:w="1935" w:type="pct"/>
            <w:shd w:val="clear" w:color="auto" w:fill="auto"/>
          </w:tcPr>
          <w:p w:rsidR="00BF0974" w:rsidRPr="00D917C8" w:rsidRDefault="00BF0974" w:rsidP="002A2832">
            <w:pPr>
              <w:autoSpaceDE w:val="0"/>
              <w:autoSpaceDN w:val="0"/>
              <w:adjustRightInd w:val="0"/>
              <w:jc w:val="both"/>
              <w:rPr>
                <w:rFonts w:ascii="標楷體" w:eastAsia="標楷體" w:hAnsi="標楷體" w:cs="DFKaiShu-SB-Estd-BF"/>
                <w:kern w:val="0"/>
                <w:szCs w:val="24"/>
              </w:rPr>
            </w:pPr>
            <w:r w:rsidRPr="00D917C8">
              <w:rPr>
                <w:rFonts w:ascii="標楷體" w:eastAsia="標楷體" w:hAnsi="標楷體" w:hint="eastAsia"/>
                <w:color w:val="000000"/>
                <w:szCs w:val="24"/>
              </w:rPr>
              <w:t>立法院決議以：「政府捐助設立之財團法人係為配合政府政策或補政府行政之不足，因此其董監事名單中有不少是所負責督導之主管機關的現行公務人員來兼任，公務機關人員依公務所需外出開會，原可以依法請領差旅費，但這些財團法人預算書中編列董監事之車馬費、兼職費或者出席費不同名目之預算，俾免浪費公帑浪費並撙節開支，故要求106年起現行公務人員因職務所需兼任財團法人董監事，不得再請領車馬費或出席費等相關經費。」</w:t>
            </w:r>
          </w:p>
        </w:tc>
        <w:tc>
          <w:tcPr>
            <w:tcW w:w="1043" w:type="pct"/>
            <w:shd w:val="clear" w:color="auto" w:fill="auto"/>
          </w:tcPr>
          <w:p w:rsidR="00BF0974" w:rsidRPr="00D917C8" w:rsidRDefault="00BF0974" w:rsidP="002A2832">
            <w:pPr>
              <w:spacing w:line="360" w:lineRule="exact"/>
              <w:jc w:val="both"/>
              <w:rPr>
                <w:rFonts w:ascii="標楷體" w:eastAsia="標楷體" w:hAnsi="標楷體"/>
                <w:color w:val="000000"/>
                <w:szCs w:val="24"/>
              </w:rPr>
            </w:pPr>
            <w:r w:rsidRPr="00D917C8">
              <w:rPr>
                <w:rFonts w:ascii="標楷體" w:eastAsia="標楷體" w:hAnsi="標楷體" w:hint="eastAsia"/>
                <w:color w:val="000000"/>
                <w:szCs w:val="24"/>
              </w:rPr>
              <w:t>行政院</w:t>
            </w:r>
            <w:r w:rsidRPr="00D917C8">
              <w:rPr>
                <w:rFonts w:ascii="標楷體" w:eastAsia="標楷體" w:hAnsi="標楷體" w:cs="DFKaiShu-SB-Estd-BF" w:hint="eastAsia"/>
                <w:kern w:val="0"/>
                <w:szCs w:val="24"/>
              </w:rPr>
              <w:t>人事行政總處民國</w:t>
            </w:r>
            <w:r w:rsidRPr="00D917C8">
              <w:rPr>
                <w:rFonts w:ascii="標楷體" w:eastAsia="標楷體" w:hAnsi="標楷體" w:cs="DFKaiShu-SB-Estd-BF"/>
                <w:kern w:val="0"/>
                <w:szCs w:val="24"/>
              </w:rPr>
              <w:t>106</w:t>
            </w:r>
            <w:r w:rsidRPr="00D917C8">
              <w:rPr>
                <w:rFonts w:ascii="標楷體" w:eastAsia="標楷體" w:hAnsi="標楷體" w:cs="DFKaiShu-SB-Estd-BF" w:hint="eastAsia"/>
                <w:kern w:val="0"/>
                <w:szCs w:val="24"/>
              </w:rPr>
              <w:t>年3月15日總處給字第</w:t>
            </w:r>
            <w:r w:rsidRPr="00D917C8">
              <w:rPr>
                <w:rFonts w:ascii="標楷體" w:eastAsia="標楷體" w:hAnsi="標楷體" w:hint="eastAsia"/>
                <w:color w:val="000000"/>
              </w:rPr>
              <w:t>1060040412</w:t>
            </w:r>
            <w:r w:rsidRPr="00D917C8">
              <w:rPr>
                <w:rFonts w:ascii="標楷體" w:eastAsia="標楷體" w:hAnsi="標楷體" w:cs="DFKaiShu-SB-Estd-BF" w:hint="eastAsia"/>
                <w:kern w:val="0"/>
                <w:szCs w:val="24"/>
              </w:rPr>
              <w:t>號函</w:t>
            </w:r>
          </w:p>
        </w:tc>
        <w:tc>
          <w:tcPr>
            <w:tcW w:w="895" w:type="pct"/>
            <w:shd w:val="clear" w:color="auto" w:fill="auto"/>
          </w:tcPr>
          <w:p w:rsidR="00BF0974" w:rsidRPr="00D917C8" w:rsidRDefault="00457B46"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w:t>
            </w:r>
            <w:r w:rsidR="00BF0974" w:rsidRPr="00D917C8">
              <w:rPr>
                <w:rFonts w:ascii="標楷體" w:eastAsia="標楷體" w:hAnsi="標楷體" w:hint="eastAsia"/>
                <w:szCs w:val="24"/>
              </w:rPr>
              <w:t>民國106年3月17日府授人給字第</w:t>
            </w:r>
            <w:r w:rsidR="00BF0974" w:rsidRPr="00D917C8">
              <w:rPr>
                <w:rFonts w:ascii="標楷體" w:eastAsia="標楷體" w:hAnsi="標楷體"/>
                <w:szCs w:val="24"/>
              </w:rPr>
              <w:t>1060055539</w:t>
            </w:r>
            <w:r w:rsidR="00BF0974" w:rsidRPr="00D917C8">
              <w:rPr>
                <w:rFonts w:ascii="標楷體" w:eastAsia="標楷體" w:hAnsi="標楷體" w:hint="eastAsia"/>
                <w:szCs w:val="24"/>
              </w:rPr>
              <w:t>號函</w:t>
            </w:r>
          </w:p>
        </w:tc>
        <w:tc>
          <w:tcPr>
            <w:tcW w:w="294" w:type="pct"/>
            <w:shd w:val="clear" w:color="auto" w:fill="auto"/>
          </w:tcPr>
          <w:p w:rsidR="00BF0974" w:rsidRPr="00D917C8" w:rsidRDefault="00BF0974" w:rsidP="0087569F">
            <w:pPr>
              <w:spacing w:line="460" w:lineRule="exact"/>
              <w:rPr>
                <w:rFonts w:ascii="標楷體" w:eastAsia="標楷體" w:hAnsi="標楷體"/>
                <w:szCs w:val="24"/>
              </w:rPr>
            </w:pPr>
          </w:p>
        </w:tc>
      </w:tr>
      <w:tr w:rsidR="008869F9" w:rsidRPr="00D917C8" w:rsidTr="00F24255">
        <w:trPr>
          <w:trHeight w:val="538"/>
        </w:trPr>
        <w:tc>
          <w:tcPr>
            <w:tcW w:w="833" w:type="pct"/>
            <w:shd w:val="clear" w:color="auto" w:fill="auto"/>
          </w:tcPr>
          <w:p w:rsidR="008869F9" w:rsidRPr="00D917C8" w:rsidRDefault="008869F9" w:rsidP="002A2832">
            <w:pPr>
              <w:autoSpaceDE w:val="0"/>
              <w:autoSpaceDN w:val="0"/>
              <w:adjustRightInd w:val="0"/>
              <w:rPr>
                <w:rFonts w:ascii="標楷體" w:eastAsia="標楷體" w:hAnsi="標楷體" w:cs="DFKaiShu-SB-Estd-BF"/>
                <w:kern w:val="0"/>
                <w:szCs w:val="24"/>
              </w:rPr>
            </w:pPr>
            <w:r w:rsidRPr="00D917C8">
              <w:rPr>
                <w:rFonts w:ascii="標楷體" w:eastAsia="標楷體" w:hAnsi="標楷體" w:cs="DFKaiShu-SB-Estd-BF" w:hint="eastAsia"/>
                <w:kern w:val="0"/>
                <w:szCs w:val="24"/>
              </w:rPr>
              <w:t>行政院修正「全國軍公教員工待遇支給要點」第四點附表七「各機關學校公教員工地域加給表」，並自一</w:t>
            </w:r>
            <w:r w:rsidRPr="00D917C8">
              <w:rPr>
                <w:rFonts w:ascii="標楷體" w:eastAsia="標楷體" w:hAnsi="標楷體" w:cs="DFKaiShu-SB-Estd-BF" w:hint="eastAsia"/>
                <w:kern w:val="0"/>
                <w:szCs w:val="24"/>
              </w:rPr>
              <w:lastRenderedPageBreak/>
              <w:t>百零六年五月一日生效。</w:t>
            </w:r>
          </w:p>
        </w:tc>
        <w:tc>
          <w:tcPr>
            <w:tcW w:w="1935" w:type="pct"/>
            <w:shd w:val="clear" w:color="auto" w:fill="auto"/>
          </w:tcPr>
          <w:p w:rsidR="00F65602" w:rsidRPr="00D917C8" w:rsidRDefault="008869F9" w:rsidP="00F65602">
            <w:pPr>
              <w:pStyle w:val="ad"/>
              <w:numPr>
                <w:ilvl w:val="0"/>
                <w:numId w:val="22"/>
              </w:numPr>
              <w:ind w:leftChars="0" w:rightChars="50" w:right="120"/>
              <w:jc w:val="both"/>
              <w:rPr>
                <w:rFonts w:ascii="標楷體" w:eastAsia="標楷體" w:hAnsi="標楷體"/>
                <w:color w:val="000000"/>
                <w:szCs w:val="24"/>
              </w:rPr>
            </w:pPr>
            <w:r w:rsidRPr="00D917C8">
              <w:rPr>
                <w:rFonts w:ascii="標楷體" w:eastAsia="標楷體" w:hAnsi="標楷體" w:hint="eastAsia"/>
                <w:color w:val="000000"/>
                <w:szCs w:val="24"/>
              </w:rPr>
              <w:lastRenderedPageBreak/>
              <w:t>新增</w:t>
            </w:r>
            <w:r w:rsidRPr="00D917C8">
              <w:rPr>
                <w:rFonts w:ascii="標楷體" w:eastAsia="標楷體" w:hAnsi="標楷體" w:cs="DFKaiShu-SB-Estd-BF" w:hint="eastAsia"/>
                <w:kern w:val="0"/>
                <w:szCs w:val="24"/>
              </w:rPr>
              <w:t>地域加給表</w:t>
            </w:r>
            <w:r w:rsidRPr="00D917C8">
              <w:rPr>
                <w:rFonts w:ascii="標楷體" w:eastAsia="標楷體" w:hAnsi="標楷體" w:hint="eastAsia"/>
                <w:color w:val="000000"/>
                <w:szCs w:val="24"/>
              </w:rPr>
              <w:t>附則第八點：「</w:t>
            </w:r>
            <w:r w:rsidRPr="00D917C8">
              <w:rPr>
                <w:rFonts w:ascii="標楷體" w:eastAsia="標楷體" w:hAnsi="標楷體" w:hint="eastAsia"/>
                <w:szCs w:val="24"/>
              </w:rPr>
              <w:t>地方政府依行政院所定各機關學校公教員工地域加給合理化調整方案，試辦地域加給調整者，該地方政府所屬機關學校或固定派出辦公場所，地域加給之基本數額及東台加給數額依地方政府所</w:t>
            </w:r>
            <w:r w:rsidRPr="00D917C8">
              <w:rPr>
                <w:rFonts w:ascii="標楷體" w:eastAsia="標楷體" w:hAnsi="標楷體" w:hint="eastAsia"/>
                <w:szCs w:val="24"/>
              </w:rPr>
              <w:lastRenderedPageBreak/>
              <w:t>定級別及數額支給，不受本表服務地區、級別、支給對象、基本數額及東台加給數額之限制；中央二級機關同意其於地方政府行政轄區內之所屬機關學校或固定派出辦公場所，與地方政府一併納入試辦範圍者，亦同。」</w:t>
            </w:r>
          </w:p>
          <w:p w:rsidR="008869F9" w:rsidRPr="00D917C8" w:rsidRDefault="008869F9" w:rsidP="00F65602">
            <w:pPr>
              <w:pStyle w:val="ad"/>
              <w:numPr>
                <w:ilvl w:val="0"/>
                <w:numId w:val="22"/>
              </w:numPr>
              <w:ind w:leftChars="0" w:rightChars="50" w:right="120"/>
              <w:jc w:val="both"/>
              <w:rPr>
                <w:rFonts w:ascii="標楷體" w:eastAsia="標楷體" w:hAnsi="標楷體"/>
                <w:color w:val="000000"/>
                <w:szCs w:val="24"/>
              </w:rPr>
            </w:pPr>
            <w:r w:rsidRPr="00D917C8">
              <w:rPr>
                <w:rFonts w:ascii="標楷體" w:eastAsia="標楷體" w:hAnsi="標楷體" w:hint="eastAsia"/>
                <w:szCs w:val="24"/>
              </w:rPr>
              <w:t>修正</w:t>
            </w:r>
            <w:r w:rsidRPr="00D917C8">
              <w:rPr>
                <w:rFonts w:ascii="標楷體" w:eastAsia="標楷體" w:hAnsi="標楷體" w:cs="DFKaiShu-SB-Estd-BF" w:hint="eastAsia"/>
                <w:kern w:val="0"/>
                <w:szCs w:val="24"/>
              </w:rPr>
              <w:t>地域加給表</w:t>
            </w:r>
            <w:r w:rsidRPr="00D917C8">
              <w:rPr>
                <w:rFonts w:ascii="標楷體" w:eastAsia="標楷體" w:hAnsi="標楷體" w:hint="eastAsia"/>
                <w:color w:val="000000"/>
                <w:szCs w:val="24"/>
              </w:rPr>
              <w:t>附則第九點：「</w:t>
            </w:r>
            <w:r w:rsidRPr="00D917C8">
              <w:rPr>
                <w:rFonts w:ascii="標楷體" w:eastAsia="標楷體" w:hAnsi="標楷體" w:hint="eastAsia"/>
                <w:szCs w:val="24"/>
              </w:rPr>
              <w:t>本表自中華民國106年5月1日生效。」</w:t>
            </w:r>
          </w:p>
        </w:tc>
        <w:tc>
          <w:tcPr>
            <w:tcW w:w="1043" w:type="pct"/>
            <w:shd w:val="clear" w:color="auto" w:fill="auto"/>
          </w:tcPr>
          <w:p w:rsidR="008869F9" w:rsidRPr="00D917C8" w:rsidRDefault="008869F9" w:rsidP="002A2832">
            <w:pPr>
              <w:spacing w:line="360" w:lineRule="exact"/>
              <w:jc w:val="both"/>
              <w:rPr>
                <w:rFonts w:ascii="標楷體" w:eastAsia="標楷體" w:hAnsi="標楷體"/>
                <w:color w:val="000000"/>
                <w:szCs w:val="24"/>
              </w:rPr>
            </w:pPr>
            <w:r w:rsidRPr="00D917C8">
              <w:rPr>
                <w:rFonts w:ascii="標楷體" w:eastAsia="標楷體" w:hAnsi="標楷體" w:hint="eastAsia"/>
                <w:color w:val="000000"/>
                <w:szCs w:val="24"/>
              </w:rPr>
              <w:lastRenderedPageBreak/>
              <w:t>行政院</w:t>
            </w:r>
            <w:r w:rsidRPr="00D917C8">
              <w:rPr>
                <w:rFonts w:ascii="標楷體" w:eastAsia="標楷體" w:hAnsi="標楷體" w:cs="DFKaiShu-SB-Estd-BF" w:hint="eastAsia"/>
                <w:kern w:val="0"/>
                <w:szCs w:val="24"/>
              </w:rPr>
              <w:t>民國</w:t>
            </w:r>
            <w:r w:rsidRPr="00D917C8">
              <w:rPr>
                <w:rFonts w:ascii="標楷體" w:eastAsia="標楷體" w:hAnsi="標楷體" w:cs="DFKaiShu-SB-Estd-BF"/>
                <w:kern w:val="0"/>
                <w:szCs w:val="24"/>
              </w:rPr>
              <w:t>106</w:t>
            </w:r>
            <w:r w:rsidRPr="00D917C8">
              <w:rPr>
                <w:rFonts w:ascii="標楷體" w:eastAsia="標楷體" w:hAnsi="標楷體" w:cs="DFKaiShu-SB-Estd-BF" w:hint="eastAsia"/>
                <w:kern w:val="0"/>
                <w:szCs w:val="24"/>
              </w:rPr>
              <w:t>年</w:t>
            </w:r>
            <w:r w:rsidRPr="00D917C8">
              <w:rPr>
                <w:rFonts w:ascii="標楷體" w:eastAsia="標楷體" w:hAnsi="標楷體" w:cs="DFKaiShu-SB-Estd-BF"/>
                <w:kern w:val="0"/>
                <w:szCs w:val="24"/>
              </w:rPr>
              <w:t>4</w:t>
            </w:r>
            <w:r w:rsidRPr="00D917C8">
              <w:rPr>
                <w:rFonts w:ascii="標楷體" w:eastAsia="標楷體" w:hAnsi="標楷體" w:cs="DFKaiShu-SB-Estd-BF" w:hint="eastAsia"/>
                <w:kern w:val="0"/>
                <w:szCs w:val="24"/>
              </w:rPr>
              <w:t>月</w:t>
            </w:r>
            <w:r w:rsidRPr="00D917C8">
              <w:rPr>
                <w:rFonts w:ascii="標楷體" w:eastAsia="標楷體" w:hAnsi="標楷體" w:cs="DFKaiShu-SB-Estd-BF"/>
                <w:kern w:val="0"/>
                <w:szCs w:val="24"/>
              </w:rPr>
              <w:t>24</w:t>
            </w:r>
            <w:r w:rsidRPr="00D917C8">
              <w:rPr>
                <w:rFonts w:ascii="標楷體" w:eastAsia="標楷體" w:hAnsi="標楷體" w:cs="DFKaiShu-SB-Estd-BF" w:hint="eastAsia"/>
                <w:kern w:val="0"/>
                <w:szCs w:val="24"/>
              </w:rPr>
              <w:t>日院授人給字第</w:t>
            </w:r>
            <w:r w:rsidRPr="00D917C8">
              <w:rPr>
                <w:rFonts w:ascii="標楷體" w:eastAsia="標楷體" w:hAnsi="標楷體" w:cs="DFKaiShu-SB-Estd-BF"/>
                <w:kern w:val="0"/>
                <w:szCs w:val="24"/>
              </w:rPr>
              <w:t>10600443112</w:t>
            </w:r>
            <w:r w:rsidRPr="00D917C8">
              <w:rPr>
                <w:rFonts w:ascii="標楷體" w:eastAsia="標楷體" w:hAnsi="標楷體" w:cs="DFKaiShu-SB-Estd-BF" w:hint="eastAsia"/>
                <w:kern w:val="0"/>
                <w:szCs w:val="24"/>
              </w:rPr>
              <w:t>號函</w:t>
            </w:r>
          </w:p>
        </w:tc>
        <w:tc>
          <w:tcPr>
            <w:tcW w:w="895" w:type="pct"/>
            <w:shd w:val="clear" w:color="auto" w:fill="auto"/>
          </w:tcPr>
          <w:p w:rsidR="008869F9" w:rsidRPr="00D917C8" w:rsidRDefault="00457B46" w:rsidP="002A2832">
            <w:pPr>
              <w:spacing w:line="360" w:lineRule="exact"/>
              <w:jc w:val="both"/>
              <w:rPr>
                <w:rFonts w:ascii="標楷體" w:eastAsia="標楷體" w:hAnsi="標楷體"/>
                <w:szCs w:val="24"/>
              </w:rPr>
            </w:pPr>
            <w:r w:rsidRPr="00D917C8">
              <w:rPr>
                <w:rFonts w:ascii="標楷體" w:eastAsia="標楷體" w:hAnsi="標楷體" w:hint="eastAsia"/>
                <w:szCs w:val="24"/>
              </w:rPr>
              <w:t>臺中市政府</w:t>
            </w:r>
            <w:r w:rsidR="008869F9" w:rsidRPr="00D917C8">
              <w:rPr>
                <w:rFonts w:ascii="標楷體" w:eastAsia="標楷體" w:hAnsi="標楷體" w:hint="eastAsia"/>
                <w:szCs w:val="24"/>
              </w:rPr>
              <w:t>民國106年5月4日府授人給字第1060090388號函</w:t>
            </w:r>
          </w:p>
        </w:tc>
        <w:tc>
          <w:tcPr>
            <w:tcW w:w="294" w:type="pct"/>
            <w:shd w:val="clear" w:color="auto" w:fill="auto"/>
          </w:tcPr>
          <w:p w:rsidR="008869F9" w:rsidRPr="00D917C8" w:rsidRDefault="008869F9" w:rsidP="0087569F">
            <w:pPr>
              <w:spacing w:line="460" w:lineRule="exact"/>
              <w:rPr>
                <w:rFonts w:ascii="標楷體" w:eastAsia="標楷體" w:hAnsi="標楷體"/>
                <w:szCs w:val="24"/>
              </w:rPr>
            </w:pPr>
          </w:p>
        </w:tc>
      </w:tr>
      <w:tr w:rsidR="002B0312" w:rsidRPr="00D917C8" w:rsidTr="00F24255">
        <w:trPr>
          <w:trHeight w:val="538"/>
        </w:trPr>
        <w:tc>
          <w:tcPr>
            <w:tcW w:w="833" w:type="pct"/>
            <w:shd w:val="clear" w:color="auto" w:fill="auto"/>
          </w:tcPr>
          <w:p w:rsidR="002B0312" w:rsidRPr="00D917C8" w:rsidRDefault="002B0312" w:rsidP="002A2832">
            <w:pPr>
              <w:tabs>
                <w:tab w:val="left" w:pos="513"/>
              </w:tabs>
              <w:autoSpaceDE w:val="0"/>
              <w:autoSpaceDN w:val="0"/>
              <w:adjustRightInd w:val="0"/>
              <w:spacing w:line="400" w:lineRule="exact"/>
              <w:jc w:val="both"/>
              <w:rPr>
                <w:rFonts w:ascii="標楷體" w:eastAsia="標楷體" w:hAnsi="標楷體"/>
                <w:color w:val="000000"/>
                <w:szCs w:val="24"/>
              </w:rPr>
            </w:pPr>
            <w:r w:rsidRPr="00D917C8">
              <w:rPr>
                <w:rFonts w:ascii="標楷體" w:eastAsia="標楷體" w:hAnsi="標楷體" w:hint="eastAsia"/>
                <w:color w:val="000000"/>
                <w:szCs w:val="24"/>
              </w:rPr>
              <w:lastRenderedPageBreak/>
              <w:t>考試院本（106）年1月26日發布之公務人員退休法施行細則第31條及第40條修正條文所定公務人員月退休金及遺族月撫慰金改為按月發給之規定，其施行日期業經該院以本年4月14日令定自107年1月1日施行。</w:t>
            </w:r>
          </w:p>
        </w:tc>
        <w:tc>
          <w:tcPr>
            <w:tcW w:w="1935" w:type="pct"/>
            <w:shd w:val="clear" w:color="auto" w:fill="auto"/>
          </w:tcPr>
          <w:p w:rsidR="002B0312" w:rsidRPr="00D917C8" w:rsidRDefault="002B0312" w:rsidP="002A2832">
            <w:pPr>
              <w:tabs>
                <w:tab w:val="left" w:pos="513"/>
              </w:tabs>
              <w:autoSpaceDE w:val="0"/>
              <w:autoSpaceDN w:val="0"/>
              <w:adjustRightInd w:val="0"/>
              <w:spacing w:line="400" w:lineRule="exact"/>
              <w:jc w:val="both"/>
              <w:rPr>
                <w:rFonts w:ascii="標楷體" w:eastAsia="標楷體" w:hAnsi="標楷體"/>
                <w:color w:val="000000"/>
                <w:szCs w:val="24"/>
              </w:rPr>
            </w:pPr>
            <w:r w:rsidRPr="00D917C8">
              <w:rPr>
                <w:rFonts w:ascii="標楷體" w:eastAsia="標楷體" w:hAnsi="標楷體" w:hint="eastAsia"/>
                <w:color w:val="000000"/>
                <w:szCs w:val="24"/>
              </w:rPr>
              <w:t>公務人員月退休金及遺族月撫慰金將自107年1月1日起，改為每個月發給1次；其發放日期除第1次月退休金或月撫慰金依審定之領受起始日發給外，其後應定期於每月1日發給。請各機關學校將上述修正後規定，轉知各領受人知悉並妥為說明，使其能妥善調整經濟生活安排。另銓敘部預計於本年下半年辦理本項作業之運作說明會，詳細計畫該部將另案通知。</w:t>
            </w:r>
          </w:p>
        </w:tc>
        <w:tc>
          <w:tcPr>
            <w:tcW w:w="1043" w:type="pct"/>
            <w:shd w:val="clear" w:color="auto" w:fill="auto"/>
          </w:tcPr>
          <w:p w:rsidR="002B0312" w:rsidRPr="00D917C8" w:rsidRDefault="002B0312" w:rsidP="002A2832">
            <w:pPr>
              <w:spacing w:line="400" w:lineRule="exact"/>
              <w:jc w:val="both"/>
              <w:rPr>
                <w:rFonts w:ascii="標楷體" w:eastAsia="標楷體" w:hAnsi="標楷體"/>
                <w:color w:val="000000"/>
                <w:szCs w:val="24"/>
              </w:rPr>
            </w:pPr>
            <w:r w:rsidRPr="00D917C8">
              <w:rPr>
                <w:rFonts w:ascii="標楷體" w:eastAsia="標楷體" w:hAnsi="標楷體" w:hint="eastAsia"/>
                <w:color w:val="000000"/>
                <w:szCs w:val="24"/>
              </w:rPr>
              <w:t>銓敘部民國106年4月21日部退三字第10642160181號書函</w:t>
            </w:r>
          </w:p>
        </w:tc>
        <w:tc>
          <w:tcPr>
            <w:tcW w:w="895" w:type="pct"/>
            <w:shd w:val="clear" w:color="auto" w:fill="auto"/>
          </w:tcPr>
          <w:p w:rsidR="002B0312" w:rsidRPr="00D917C8" w:rsidRDefault="002B0312" w:rsidP="002A2832">
            <w:pPr>
              <w:spacing w:line="400" w:lineRule="exact"/>
              <w:jc w:val="both"/>
              <w:rPr>
                <w:rFonts w:ascii="標楷體" w:eastAsia="標楷體" w:hAnsi="標楷體"/>
                <w:szCs w:val="24"/>
              </w:rPr>
            </w:pPr>
            <w:r w:rsidRPr="00D917C8">
              <w:rPr>
                <w:rFonts w:ascii="標楷體" w:eastAsia="標楷體" w:hAnsi="標楷體" w:hint="eastAsia"/>
                <w:szCs w:val="24"/>
              </w:rPr>
              <w:t>臺中市政府民國106年4月27日府授人給字第1060089221號函</w:t>
            </w:r>
          </w:p>
        </w:tc>
        <w:tc>
          <w:tcPr>
            <w:tcW w:w="294" w:type="pct"/>
            <w:shd w:val="clear" w:color="auto" w:fill="auto"/>
          </w:tcPr>
          <w:p w:rsidR="002B0312" w:rsidRPr="00D917C8" w:rsidRDefault="002B0312" w:rsidP="0087569F">
            <w:pPr>
              <w:spacing w:line="460" w:lineRule="exact"/>
              <w:rPr>
                <w:rFonts w:ascii="標楷體" w:eastAsia="標楷體" w:hAnsi="標楷體"/>
                <w:szCs w:val="24"/>
              </w:rPr>
            </w:pPr>
          </w:p>
        </w:tc>
      </w:tr>
    </w:tbl>
    <w:p w:rsidR="00263C0A" w:rsidRPr="002103D0" w:rsidRDefault="00263C0A" w:rsidP="00E14579">
      <w:pPr>
        <w:spacing w:line="360" w:lineRule="exact"/>
        <w:jc w:val="both"/>
        <w:rPr>
          <w:rFonts w:ascii="Times New Roman" w:eastAsia="標楷體" w:hAnsi="Times New Roman"/>
          <w:sz w:val="32"/>
          <w:szCs w:val="32"/>
        </w:rPr>
      </w:pPr>
    </w:p>
    <w:sectPr w:rsidR="00263C0A" w:rsidRPr="002103D0" w:rsidSect="00A47D6F">
      <w:footerReference w:type="default" r:id="rId10"/>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20" w:rsidRDefault="00902F20" w:rsidP="001D5F40">
      <w:r>
        <w:separator/>
      </w:r>
    </w:p>
  </w:endnote>
  <w:endnote w:type="continuationSeparator" w:id="0">
    <w:p w:rsidR="00902F20" w:rsidRDefault="00902F20"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4B5662" w:rsidRPr="004B5662">
          <w:rPr>
            <w:noProof/>
            <w:lang w:val="zh-TW" w:eastAsia="zh-TW"/>
          </w:rPr>
          <w:t>5</w:t>
        </w:r>
        <w:r>
          <w:fldChar w:fldCharType="end"/>
        </w:r>
      </w:p>
    </w:sdtContent>
  </w:sdt>
  <w:p w:rsidR="001543DD" w:rsidRDefault="001543D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20" w:rsidRDefault="00902F20" w:rsidP="001D5F40">
      <w:r>
        <w:separator/>
      </w:r>
    </w:p>
  </w:footnote>
  <w:footnote w:type="continuationSeparator" w:id="0">
    <w:p w:rsidR="00902F20" w:rsidRDefault="00902F20" w:rsidP="001D5F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764E8"/>
    <w:multiLevelType w:val="hybridMultilevel"/>
    <w:tmpl w:val="864CA4E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042698A"/>
    <w:multiLevelType w:val="hybridMultilevel"/>
    <w:tmpl w:val="8680654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690520A"/>
    <w:multiLevelType w:val="hybridMultilevel"/>
    <w:tmpl w:val="0FEC261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D9273A"/>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4">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5">
    <w:nsid w:val="27D84B10"/>
    <w:multiLevelType w:val="hybridMultilevel"/>
    <w:tmpl w:val="8604D8E0"/>
    <w:lvl w:ilvl="0" w:tplc="480082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E647E9B"/>
    <w:multiLevelType w:val="hybridMultilevel"/>
    <w:tmpl w:val="889678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0724F4E"/>
    <w:multiLevelType w:val="hybridMultilevel"/>
    <w:tmpl w:val="04B4D1BE"/>
    <w:lvl w:ilvl="0" w:tplc="D368D4B0">
      <w:start w:val="1"/>
      <w:numFmt w:val="taiwaneseCountingThousand"/>
      <w:lvlText w:val="(%1)"/>
      <w:lvlJc w:val="left"/>
      <w:pPr>
        <w:ind w:left="600" w:hanging="6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323117B"/>
    <w:multiLevelType w:val="hybridMultilevel"/>
    <w:tmpl w:val="01F68DFA"/>
    <w:lvl w:ilvl="0" w:tplc="D4B60A56">
      <w:start w:val="1"/>
      <w:numFmt w:val="taiwaneseCountingThousand"/>
      <w:lvlText w:val="%1、"/>
      <w:lvlJc w:val="left"/>
      <w:pPr>
        <w:ind w:left="600" w:hanging="600"/>
      </w:pPr>
      <w:rPr>
        <w:rFonts w:hint="default"/>
      </w:rPr>
    </w:lvl>
    <w:lvl w:ilvl="1" w:tplc="24CC2816">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337E2ED3"/>
    <w:multiLevelType w:val="hybridMultilevel"/>
    <w:tmpl w:val="DD9E7722"/>
    <w:lvl w:ilvl="0" w:tplc="04090015">
      <w:start w:val="1"/>
      <w:numFmt w:val="taiwaneseCountingThousand"/>
      <w:lvlText w:val="%1、"/>
      <w:lvlJc w:val="left"/>
      <w:pPr>
        <w:ind w:left="960" w:hanging="480"/>
      </w:pPr>
    </w:lvl>
    <w:lvl w:ilvl="1" w:tplc="34C2622C">
      <w:start w:val="1"/>
      <w:numFmt w:val="taiwaneseCountingThousand"/>
      <w:lvlText w:val="(%2)"/>
      <w:lvlJc w:val="left"/>
      <w:pPr>
        <w:ind w:left="1440" w:hanging="48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3980BE4"/>
    <w:multiLevelType w:val="hybridMultilevel"/>
    <w:tmpl w:val="09EC1F4E"/>
    <w:lvl w:ilvl="0" w:tplc="35C41FE6">
      <w:start w:val="1"/>
      <w:numFmt w:val="taiwaneseCountingThousand"/>
      <w:lvlText w:val="%1、"/>
      <w:lvlJc w:val="left"/>
      <w:pPr>
        <w:ind w:left="510" w:hanging="480"/>
      </w:pPr>
      <w:rPr>
        <w:rFonts w:hint="default"/>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nsid w:val="38C40808"/>
    <w:multiLevelType w:val="hybridMultilevel"/>
    <w:tmpl w:val="64AC709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8A7AFE"/>
    <w:multiLevelType w:val="hybridMultilevel"/>
    <w:tmpl w:val="465C9FF8"/>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6AC01F1"/>
    <w:multiLevelType w:val="hybridMultilevel"/>
    <w:tmpl w:val="FD3ED462"/>
    <w:lvl w:ilvl="0" w:tplc="7D50E7B6">
      <w:start w:val="1"/>
      <w:numFmt w:val="taiwaneseCountingThousand"/>
      <w:lvlText w:val="%1、"/>
      <w:lvlJc w:val="left"/>
      <w:pPr>
        <w:ind w:left="480" w:hanging="480"/>
      </w:pPr>
      <w:rPr>
        <w:rFonts w:hint="eastAsia"/>
        <w:color w:val="auto"/>
        <w:u w:color="FF0000"/>
      </w:rPr>
    </w:lvl>
    <w:lvl w:ilvl="1" w:tplc="2B188422">
      <w:start w:val="1"/>
      <w:numFmt w:val="taiwaneseCountingThousand"/>
      <w:lvlText w:val="(%2)"/>
      <w:lvlJc w:val="left"/>
      <w:pPr>
        <w:ind w:left="980" w:hanging="50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70B23B1"/>
    <w:multiLevelType w:val="hybridMultilevel"/>
    <w:tmpl w:val="1B82BE5A"/>
    <w:lvl w:ilvl="0" w:tplc="12465DFE">
      <w:start w:val="1"/>
      <w:numFmt w:val="taiwaneseCountingThousand"/>
      <w:lvlText w:val="(%1)"/>
      <w:lvlJc w:val="left"/>
      <w:pPr>
        <w:ind w:left="520" w:hanging="52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1D46F21"/>
    <w:multiLevelType w:val="hybridMultilevel"/>
    <w:tmpl w:val="4FCA5DC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52583BC0"/>
    <w:multiLevelType w:val="hybridMultilevel"/>
    <w:tmpl w:val="580E7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AB86EB0"/>
    <w:multiLevelType w:val="hybridMultilevel"/>
    <w:tmpl w:val="3384ADA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8">
    <w:nsid w:val="6B514E89"/>
    <w:multiLevelType w:val="hybridMultilevel"/>
    <w:tmpl w:val="8DE4CC2E"/>
    <w:lvl w:ilvl="0" w:tplc="11CADFAE">
      <w:start w:val="1"/>
      <w:numFmt w:val="taiwaneseCountingThousand"/>
      <w:lvlText w:val="%1、"/>
      <w:lvlJc w:val="left"/>
      <w:pPr>
        <w:ind w:left="456" w:hanging="456"/>
      </w:pPr>
      <w:rPr>
        <w:rFonts w:hint="default"/>
      </w:rPr>
    </w:lvl>
    <w:lvl w:ilvl="1" w:tplc="DB68C868">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0497CD7"/>
    <w:multiLevelType w:val="hybridMultilevel"/>
    <w:tmpl w:val="220CA664"/>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7E55AB2"/>
    <w:multiLevelType w:val="hybridMultilevel"/>
    <w:tmpl w:val="D714BDE8"/>
    <w:lvl w:ilvl="0" w:tplc="8E608188">
      <w:start w:val="1"/>
      <w:numFmt w:val="taiwaneseCountingThousand"/>
      <w:lvlText w:val="%1、"/>
      <w:lvlJc w:val="left"/>
      <w:pPr>
        <w:ind w:left="374" w:hanging="480"/>
      </w:pPr>
      <w:rPr>
        <w:rFonts w:hint="default"/>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1">
    <w:nsid w:val="7ACB22F6"/>
    <w:multiLevelType w:val="hybridMultilevel"/>
    <w:tmpl w:val="FF5058FE"/>
    <w:lvl w:ilvl="0" w:tplc="7D50E7B6">
      <w:start w:val="1"/>
      <w:numFmt w:val="taiwaneseCountingThousand"/>
      <w:lvlText w:val="%1、"/>
      <w:lvlJc w:val="left"/>
      <w:pPr>
        <w:ind w:left="480" w:hanging="480"/>
      </w:pPr>
      <w:rPr>
        <w:rFonts w:hint="eastAsia"/>
        <w:color w:val="auto"/>
        <w:u w:color="FF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4"/>
  </w:num>
  <w:num w:numId="3">
    <w:abstractNumId w:val="19"/>
  </w:num>
  <w:num w:numId="4">
    <w:abstractNumId w:val="9"/>
  </w:num>
  <w:num w:numId="5">
    <w:abstractNumId w:val="17"/>
  </w:num>
  <w:num w:numId="6">
    <w:abstractNumId w:val="13"/>
  </w:num>
  <w:num w:numId="7">
    <w:abstractNumId w:val="10"/>
  </w:num>
  <w:num w:numId="8">
    <w:abstractNumId w:val="6"/>
  </w:num>
  <w:num w:numId="9">
    <w:abstractNumId w:val="14"/>
  </w:num>
  <w:num w:numId="10">
    <w:abstractNumId w:val="16"/>
  </w:num>
  <w:num w:numId="11">
    <w:abstractNumId w:val="21"/>
  </w:num>
  <w:num w:numId="12">
    <w:abstractNumId w:val="11"/>
  </w:num>
  <w:num w:numId="13">
    <w:abstractNumId w:val="18"/>
  </w:num>
  <w:num w:numId="14">
    <w:abstractNumId w:val="15"/>
  </w:num>
  <w:num w:numId="15">
    <w:abstractNumId w:val="8"/>
  </w:num>
  <w:num w:numId="16">
    <w:abstractNumId w:val="12"/>
  </w:num>
  <w:num w:numId="17">
    <w:abstractNumId w:val="5"/>
  </w:num>
  <w:num w:numId="18">
    <w:abstractNumId w:val="2"/>
  </w:num>
  <w:num w:numId="19">
    <w:abstractNumId w:val="7"/>
  </w:num>
  <w:num w:numId="20">
    <w:abstractNumId w:val="20"/>
  </w:num>
  <w:num w:numId="21">
    <w:abstractNumId w:val="1"/>
  </w:num>
  <w:num w:numId="22">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35CA"/>
    <w:rsid w:val="00006254"/>
    <w:rsid w:val="00013967"/>
    <w:rsid w:val="00014BC9"/>
    <w:rsid w:val="00016C91"/>
    <w:rsid w:val="0001738C"/>
    <w:rsid w:val="00017E2A"/>
    <w:rsid w:val="00021779"/>
    <w:rsid w:val="00021BB2"/>
    <w:rsid w:val="0002338A"/>
    <w:rsid w:val="000243E4"/>
    <w:rsid w:val="00025854"/>
    <w:rsid w:val="00025A58"/>
    <w:rsid w:val="000263C2"/>
    <w:rsid w:val="0002674D"/>
    <w:rsid w:val="0002788E"/>
    <w:rsid w:val="0003154D"/>
    <w:rsid w:val="000322D1"/>
    <w:rsid w:val="00033DAA"/>
    <w:rsid w:val="00047714"/>
    <w:rsid w:val="00053B2C"/>
    <w:rsid w:val="00060B71"/>
    <w:rsid w:val="00073566"/>
    <w:rsid w:val="00075E8E"/>
    <w:rsid w:val="000829AA"/>
    <w:rsid w:val="0008425D"/>
    <w:rsid w:val="00087A0C"/>
    <w:rsid w:val="00094B50"/>
    <w:rsid w:val="000960C3"/>
    <w:rsid w:val="000A1A7A"/>
    <w:rsid w:val="000A45B9"/>
    <w:rsid w:val="000A46E1"/>
    <w:rsid w:val="000A6D64"/>
    <w:rsid w:val="000B0F10"/>
    <w:rsid w:val="000B343C"/>
    <w:rsid w:val="000B7157"/>
    <w:rsid w:val="000B7789"/>
    <w:rsid w:val="000C04C4"/>
    <w:rsid w:val="000C0AB2"/>
    <w:rsid w:val="000C0B5C"/>
    <w:rsid w:val="000C1C7F"/>
    <w:rsid w:val="000D0846"/>
    <w:rsid w:val="000D1BA9"/>
    <w:rsid w:val="000D20D4"/>
    <w:rsid w:val="000D3665"/>
    <w:rsid w:val="000E43CF"/>
    <w:rsid w:val="000E74C6"/>
    <w:rsid w:val="000E775C"/>
    <w:rsid w:val="000F63B5"/>
    <w:rsid w:val="0010144B"/>
    <w:rsid w:val="001137A1"/>
    <w:rsid w:val="00113D7D"/>
    <w:rsid w:val="001145B0"/>
    <w:rsid w:val="001176C6"/>
    <w:rsid w:val="00125C65"/>
    <w:rsid w:val="0013190C"/>
    <w:rsid w:val="00132800"/>
    <w:rsid w:val="00133691"/>
    <w:rsid w:val="00133EB0"/>
    <w:rsid w:val="0013551A"/>
    <w:rsid w:val="00137B32"/>
    <w:rsid w:val="00144A33"/>
    <w:rsid w:val="001465F9"/>
    <w:rsid w:val="00147D9A"/>
    <w:rsid w:val="0015338B"/>
    <w:rsid w:val="00153488"/>
    <w:rsid w:val="001543DD"/>
    <w:rsid w:val="00156194"/>
    <w:rsid w:val="00160211"/>
    <w:rsid w:val="00162C0E"/>
    <w:rsid w:val="00172078"/>
    <w:rsid w:val="00174E49"/>
    <w:rsid w:val="001768AF"/>
    <w:rsid w:val="001809CA"/>
    <w:rsid w:val="00182146"/>
    <w:rsid w:val="00182BBB"/>
    <w:rsid w:val="001858DC"/>
    <w:rsid w:val="00190311"/>
    <w:rsid w:val="0019320E"/>
    <w:rsid w:val="00196067"/>
    <w:rsid w:val="00197B06"/>
    <w:rsid w:val="001B25D2"/>
    <w:rsid w:val="001C265C"/>
    <w:rsid w:val="001C3E8C"/>
    <w:rsid w:val="001C5DBB"/>
    <w:rsid w:val="001C6239"/>
    <w:rsid w:val="001D008D"/>
    <w:rsid w:val="001D200B"/>
    <w:rsid w:val="001D56F3"/>
    <w:rsid w:val="001D5F40"/>
    <w:rsid w:val="001D70A5"/>
    <w:rsid w:val="001E039C"/>
    <w:rsid w:val="001E1A13"/>
    <w:rsid w:val="001E2039"/>
    <w:rsid w:val="001E2720"/>
    <w:rsid w:val="001E30D9"/>
    <w:rsid w:val="001E35AF"/>
    <w:rsid w:val="001E474A"/>
    <w:rsid w:val="001E717A"/>
    <w:rsid w:val="001F0921"/>
    <w:rsid w:val="001F1F68"/>
    <w:rsid w:val="001F2323"/>
    <w:rsid w:val="001F4BF8"/>
    <w:rsid w:val="001F5143"/>
    <w:rsid w:val="001F7481"/>
    <w:rsid w:val="0020668C"/>
    <w:rsid w:val="002103D0"/>
    <w:rsid w:val="00213799"/>
    <w:rsid w:val="00214261"/>
    <w:rsid w:val="00217482"/>
    <w:rsid w:val="00222D70"/>
    <w:rsid w:val="002272D5"/>
    <w:rsid w:val="00232381"/>
    <w:rsid w:val="00241AE2"/>
    <w:rsid w:val="0024565B"/>
    <w:rsid w:val="002523A0"/>
    <w:rsid w:val="00253D3E"/>
    <w:rsid w:val="00256BF6"/>
    <w:rsid w:val="00263C0A"/>
    <w:rsid w:val="002647B2"/>
    <w:rsid w:val="00270420"/>
    <w:rsid w:val="002717FC"/>
    <w:rsid w:val="00272DEC"/>
    <w:rsid w:val="00277AF5"/>
    <w:rsid w:val="002823B3"/>
    <w:rsid w:val="002827AF"/>
    <w:rsid w:val="00284D1F"/>
    <w:rsid w:val="00285967"/>
    <w:rsid w:val="00286958"/>
    <w:rsid w:val="00292068"/>
    <w:rsid w:val="002A70C6"/>
    <w:rsid w:val="002A7CEE"/>
    <w:rsid w:val="002B0312"/>
    <w:rsid w:val="002B258F"/>
    <w:rsid w:val="002B4F14"/>
    <w:rsid w:val="002B5F25"/>
    <w:rsid w:val="002B5F8B"/>
    <w:rsid w:val="002C04E4"/>
    <w:rsid w:val="002C1DDD"/>
    <w:rsid w:val="002C31F5"/>
    <w:rsid w:val="002D2AF7"/>
    <w:rsid w:val="002D57FE"/>
    <w:rsid w:val="002E144B"/>
    <w:rsid w:val="002E5371"/>
    <w:rsid w:val="002F0964"/>
    <w:rsid w:val="002F0DBC"/>
    <w:rsid w:val="002F130A"/>
    <w:rsid w:val="002F7DE1"/>
    <w:rsid w:val="00300A4B"/>
    <w:rsid w:val="0030547D"/>
    <w:rsid w:val="00316FC3"/>
    <w:rsid w:val="00325688"/>
    <w:rsid w:val="00333DEB"/>
    <w:rsid w:val="003366FA"/>
    <w:rsid w:val="00341529"/>
    <w:rsid w:val="0034364C"/>
    <w:rsid w:val="00345DBF"/>
    <w:rsid w:val="0034680A"/>
    <w:rsid w:val="00347FB5"/>
    <w:rsid w:val="00353851"/>
    <w:rsid w:val="00353DE5"/>
    <w:rsid w:val="0035501C"/>
    <w:rsid w:val="00356E87"/>
    <w:rsid w:val="0036034E"/>
    <w:rsid w:val="00361DA8"/>
    <w:rsid w:val="0036206B"/>
    <w:rsid w:val="00362E5D"/>
    <w:rsid w:val="00364800"/>
    <w:rsid w:val="00375F39"/>
    <w:rsid w:val="00376B59"/>
    <w:rsid w:val="00385F55"/>
    <w:rsid w:val="003906EB"/>
    <w:rsid w:val="003947D5"/>
    <w:rsid w:val="003A0D09"/>
    <w:rsid w:val="003A2027"/>
    <w:rsid w:val="003A2391"/>
    <w:rsid w:val="003A3B97"/>
    <w:rsid w:val="003A4483"/>
    <w:rsid w:val="003A4EDD"/>
    <w:rsid w:val="003A5074"/>
    <w:rsid w:val="003A5080"/>
    <w:rsid w:val="003A6BBD"/>
    <w:rsid w:val="003B0FA4"/>
    <w:rsid w:val="003B385E"/>
    <w:rsid w:val="003B3A83"/>
    <w:rsid w:val="003B7AD2"/>
    <w:rsid w:val="003C0FAB"/>
    <w:rsid w:val="003C1074"/>
    <w:rsid w:val="003C20A1"/>
    <w:rsid w:val="003C2C62"/>
    <w:rsid w:val="003D0E2C"/>
    <w:rsid w:val="003D748F"/>
    <w:rsid w:val="003E2155"/>
    <w:rsid w:val="003E403C"/>
    <w:rsid w:val="003E7158"/>
    <w:rsid w:val="003F016C"/>
    <w:rsid w:val="003F4AF0"/>
    <w:rsid w:val="003F59B8"/>
    <w:rsid w:val="00407191"/>
    <w:rsid w:val="004121A3"/>
    <w:rsid w:val="0042003F"/>
    <w:rsid w:val="00420657"/>
    <w:rsid w:val="00420912"/>
    <w:rsid w:val="00421197"/>
    <w:rsid w:val="00422BEB"/>
    <w:rsid w:val="004246F0"/>
    <w:rsid w:val="004269A8"/>
    <w:rsid w:val="004314BE"/>
    <w:rsid w:val="00431C68"/>
    <w:rsid w:val="004365CB"/>
    <w:rsid w:val="00445675"/>
    <w:rsid w:val="0044601B"/>
    <w:rsid w:val="00446A64"/>
    <w:rsid w:val="00447303"/>
    <w:rsid w:val="0045220F"/>
    <w:rsid w:val="00452C49"/>
    <w:rsid w:val="004572A3"/>
    <w:rsid w:val="00457B46"/>
    <w:rsid w:val="0046068C"/>
    <w:rsid w:val="00461A88"/>
    <w:rsid w:val="0046650B"/>
    <w:rsid w:val="00466C1E"/>
    <w:rsid w:val="00467CDB"/>
    <w:rsid w:val="00477FF2"/>
    <w:rsid w:val="00486BEB"/>
    <w:rsid w:val="00492105"/>
    <w:rsid w:val="004923F8"/>
    <w:rsid w:val="004945CC"/>
    <w:rsid w:val="00494905"/>
    <w:rsid w:val="00495576"/>
    <w:rsid w:val="0049581C"/>
    <w:rsid w:val="004A05A8"/>
    <w:rsid w:val="004A1114"/>
    <w:rsid w:val="004A1A5F"/>
    <w:rsid w:val="004A5B79"/>
    <w:rsid w:val="004A6B23"/>
    <w:rsid w:val="004B4FDE"/>
    <w:rsid w:val="004B504D"/>
    <w:rsid w:val="004B5662"/>
    <w:rsid w:val="004B6EE0"/>
    <w:rsid w:val="004C40BF"/>
    <w:rsid w:val="004C6714"/>
    <w:rsid w:val="004D0A90"/>
    <w:rsid w:val="004D4636"/>
    <w:rsid w:val="004E234B"/>
    <w:rsid w:val="004E284E"/>
    <w:rsid w:val="004E301D"/>
    <w:rsid w:val="004E3950"/>
    <w:rsid w:val="004E499F"/>
    <w:rsid w:val="004E5252"/>
    <w:rsid w:val="004E7511"/>
    <w:rsid w:val="004E7DAC"/>
    <w:rsid w:val="004F226E"/>
    <w:rsid w:val="004F60C4"/>
    <w:rsid w:val="004F7B11"/>
    <w:rsid w:val="005050C0"/>
    <w:rsid w:val="00506680"/>
    <w:rsid w:val="00506FA4"/>
    <w:rsid w:val="005072E1"/>
    <w:rsid w:val="005111E5"/>
    <w:rsid w:val="00511B17"/>
    <w:rsid w:val="005127CA"/>
    <w:rsid w:val="00514043"/>
    <w:rsid w:val="00514EB4"/>
    <w:rsid w:val="005150A2"/>
    <w:rsid w:val="005164AB"/>
    <w:rsid w:val="00517454"/>
    <w:rsid w:val="00530331"/>
    <w:rsid w:val="005348D0"/>
    <w:rsid w:val="005351A7"/>
    <w:rsid w:val="00543E4F"/>
    <w:rsid w:val="005467BE"/>
    <w:rsid w:val="00550203"/>
    <w:rsid w:val="00550277"/>
    <w:rsid w:val="00550D49"/>
    <w:rsid w:val="00551BD2"/>
    <w:rsid w:val="00552C09"/>
    <w:rsid w:val="00555DB5"/>
    <w:rsid w:val="00560BE1"/>
    <w:rsid w:val="00562DCB"/>
    <w:rsid w:val="00563EAD"/>
    <w:rsid w:val="0057445B"/>
    <w:rsid w:val="005766A2"/>
    <w:rsid w:val="0058240A"/>
    <w:rsid w:val="00582475"/>
    <w:rsid w:val="00583D9F"/>
    <w:rsid w:val="00583DC1"/>
    <w:rsid w:val="005871A9"/>
    <w:rsid w:val="00587EF7"/>
    <w:rsid w:val="005947FA"/>
    <w:rsid w:val="005A75BA"/>
    <w:rsid w:val="005B35A4"/>
    <w:rsid w:val="005B3C22"/>
    <w:rsid w:val="005B430D"/>
    <w:rsid w:val="005B4B85"/>
    <w:rsid w:val="005B57DA"/>
    <w:rsid w:val="005C272D"/>
    <w:rsid w:val="005C785A"/>
    <w:rsid w:val="005D7DFB"/>
    <w:rsid w:val="005E4524"/>
    <w:rsid w:val="005E5E39"/>
    <w:rsid w:val="005F1786"/>
    <w:rsid w:val="005F28F3"/>
    <w:rsid w:val="005F2925"/>
    <w:rsid w:val="005F2E82"/>
    <w:rsid w:val="005F4C3B"/>
    <w:rsid w:val="005F6F97"/>
    <w:rsid w:val="00603CE7"/>
    <w:rsid w:val="006059BE"/>
    <w:rsid w:val="006139D5"/>
    <w:rsid w:val="00616B8B"/>
    <w:rsid w:val="006219A3"/>
    <w:rsid w:val="00621AB1"/>
    <w:rsid w:val="0062475B"/>
    <w:rsid w:val="00625BB5"/>
    <w:rsid w:val="00631108"/>
    <w:rsid w:val="006343CA"/>
    <w:rsid w:val="0063502E"/>
    <w:rsid w:val="00640868"/>
    <w:rsid w:val="0064173D"/>
    <w:rsid w:val="006446CE"/>
    <w:rsid w:val="006457B6"/>
    <w:rsid w:val="0064587B"/>
    <w:rsid w:val="0064758D"/>
    <w:rsid w:val="00647CEC"/>
    <w:rsid w:val="006603D1"/>
    <w:rsid w:val="00660A0F"/>
    <w:rsid w:val="00670BA1"/>
    <w:rsid w:val="00677C98"/>
    <w:rsid w:val="006807B7"/>
    <w:rsid w:val="00683F95"/>
    <w:rsid w:val="00684D94"/>
    <w:rsid w:val="006853D2"/>
    <w:rsid w:val="00686460"/>
    <w:rsid w:val="00687DD2"/>
    <w:rsid w:val="00695E0B"/>
    <w:rsid w:val="00695E73"/>
    <w:rsid w:val="0069670D"/>
    <w:rsid w:val="00697EB6"/>
    <w:rsid w:val="006A09C0"/>
    <w:rsid w:val="006A7D70"/>
    <w:rsid w:val="006B377D"/>
    <w:rsid w:val="006B4145"/>
    <w:rsid w:val="006B54E9"/>
    <w:rsid w:val="006C2D70"/>
    <w:rsid w:val="006C5467"/>
    <w:rsid w:val="006D1A52"/>
    <w:rsid w:val="006D3D36"/>
    <w:rsid w:val="006D7E95"/>
    <w:rsid w:val="006E2255"/>
    <w:rsid w:val="006E2EAC"/>
    <w:rsid w:val="006E698B"/>
    <w:rsid w:val="006F0287"/>
    <w:rsid w:val="006F0BF3"/>
    <w:rsid w:val="006F2A2B"/>
    <w:rsid w:val="006F4EE4"/>
    <w:rsid w:val="006F4FB4"/>
    <w:rsid w:val="006F516B"/>
    <w:rsid w:val="006F6116"/>
    <w:rsid w:val="006F7655"/>
    <w:rsid w:val="00700A79"/>
    <w:rsid w:val="00701B2B"/>
    <w:rsid w:val="007036C4"/>
    <w:rsid w:val="0070525B"/>
    <w:rsid w:val="0070611E"/>
    <w:rsid w:val="00710A6D"/>
    <w:rsid w:val="00712B3A"/>
    <w:rsid w:val="00716F4C"/>
    <w:rsid w:val="0072224F"/>
    <w:rsid w:val="00727997"/>
    <w:rsid w:val="00731A32"/>
    <w:rsid w:val="00735CF3"/>
    <w:rsid w:val="007372B2"/>
    <w:rsid w:val="007372BE"/>
    <w:rsid w:val="0074071E"/>
    <w:rsid w:val="00743441"/>
    <w:rsid w:val="007447A9"/>
    <w:rsid w:val="00744CED"/>
    <w:rsid w:val="00745815"/>
    <w:rsid w:val="00745DA4"/>
    <w:rsid w:val="007462A7"/>
    <w:rsid w:val="00746D52"/>
    <w:rsid w:val="007505E6"/>
    <w:rsid w:val="007518DE"/>
    <w:rsid w:val="007538E7"/>
    <w:rsid w:val="00755A87"/>
    <w:rsid w:val="00756217"/>
    <w:rsid w:val="007604CE"/>
    <w:rsid w:val="007613D6"/>
    <w:rsid w:val="00763484"/>
    <w:rsid w:val="00766B05"/>
    <w:rsid w:val="00767B77"/>
    <w:rsid w:val="0077420D"/>
    <w:rsid w:val="00781E9B"/>
    <w:rsid w:val="00782A26"/>
    <w:rsid w:val="00786AE9"/>
    <w:rsid w:val="00787D4D"/>
    <w:rsid w:val="00790A3E"/>
    <w:rsid w:val="007914F1"/>
    <w:rsid w:val="00794697"/>
    <w:rsid w:val="00797038"/>
    <w:rsid w:val="007A1B98"/>
    <w:rsid w:val="007B4510"/>
    <w:rsid w:val="007B4C26"/>
    <w:rsid w:val="007B5D98"/>
    <w:rsid w:val="007C2CD6"/>
    <w:rsid w:val="007C57C1"/>
    <w:rsid w:val="007C6F45"/>
    <w:rsid w:val="007C79FB"/>
    <w:rsid w:val="007D3405"/>
    <w:rsid w:val="007D3911"/>
    <w:rsid w:val="007D3A88"/>
    <w:rsid w:val="007D533C"/>
    <w:rsid w:val="007E045B"/>
    <w:rsid w:val="007E20FB"/>
    <w:rsid w:val="007E2B21"/>
    <w:rsid w:val="007E320F"/>
    <w:rsid w:val="007E5A62"/>
    <w:rsid w:val="007E5AAC"/>
    <w:rsid w:val="007E607E"/>
    <w:rsid w:val="007E6B42"/>
    <w:rsid w:val="007E6E26"/>
    <w:rsid w:val="007F09A8"/>
    <w:rsid w:val="00800620"/>
    <w:rsid w:val="00801FDE"/>
    <w:rsid w:val="00803A66"/>
    <w:rsid w:val="00805619"/>
    <w:rsid w:val="00805CC6"/>
    <w:rsid w:val="00811B71"/>
    <w:rsid w:val="00812EB3"/>
    <w:rsid w:val="00814407"/>
    <w:rsid w:val="008145F8"/>
    <w:rsid w:val="008177E4"/>
    <w:rsid w:val="0082023E"/>
    <w:rsid w:val="00821779"/>
    <w:rsid w:val="008233D3"/>
    <w:rsid w:val="00824A6D"/>
    <w:rsid w:val="008263E7"/>
    <w:rsid w:val="00831793"/>
    <w:rsid w:val="00834E4F"/>
    <w:rsid w:val="00836F5F"/>
    <w:rsid w:val="008373C3"/>
    <w:rsid w:val="00837B5A"/>
    <w:rsid w:val="00845D1D"/>
    <w:rsid w:val="00847730"/>
    <w:rsid w:val="00851795"/>
    <w:rsid w:val="0085687B"/>
    <w:rsid w:val="008604C9"/>
    <w:rsid w:val="0086168C"/>
    <w:rsid w:val="00861E72"/>
    <w:rsid w:val="008631B5"/>
    <w:rsid w:val="00864688"/>
    <w:rsid w:val="00865414"/>
    <w:rsid w:val="00871DF4"/>
    <w:rsid w:val="0087569F"/>
    <w:rsid w:val="008805C5"/>
    <w:rsid w:val="00880F85"/>
    <w:rsid w:val="0088213E"/>
    <w:rsid w:val="00885F6E"/>
    <w:rsid w:val="0088603D"/>
    <w:rsid w:val="00886398"/>
    <w:rsid w:val="008868C6"/>
    <w:rsid w:val="008869F9"/>
    <w:rsid w:val="008875FB"/>
    <w:rsid w:val="00890381"/>
    <w:rsid w:val="00893791"/>
    <w:rsid w:val="00894902"/>
    <w:rsid w:val="008A0D43"/>
    <w:rsid w:val="008A388A"/>
    <w:rsid w:val="008B60E8"/>
    <w:rsid w:val="008C045E"/>
    <w:rsid w:val="008C0C21"/>
    <w:rsid w:val="008C168C"/>
    <w:rsid w:val="008C5B0B"/>
    <w:rsid w:val="008D26E5"/>
    <w:rsid w:val="008D2B83"/>
    <w:rsid w:val="008D3F3E"/>
    <w:rsid w:val="008E0085"/>
    <w:rsid w:val="008E1382"/>
    <w:rsid w:val="008E1FDE"/>
    <w:rsid w:val="008E2C2E"/>
    <w:rsid w:val="008F059C"/>
    <w:rsid w:val="008F10D8"/>
    <w:rsid w:val="009011C6"/>
    <w:rsid w:val="00901477"/>
    <w:rsid w:val="00901FF4"/>
    <w:rsid w:val="00902F20"/>
    <w:rsid w:val="00906457"/>
    <w:rsid w:val="009066CF"/>
    <w:rsid w:val="0090778A"/>
    <w:rsid w:val="00907C3A"/>
    <w:rsid w:val="00910AC1"/>
    <w:rsid w:val="00910F45"/>
    <w:rsid w:val="0091337D"/>
    <w:rsid w:val="009138AE"/>
    <w:rsid w:val="009151CB"/>
    <w:rsid w:val="009251FD"/>
    <w:rsid w:val="00925B49"/>
    <w:rsid w:val="009273EF"/>
    <w:rsid w:val="00930532"/>
    <w:rsid w:val="00930928"/>
    <w:rsid w:val="00932E17"/>
    <w:rsid w:val="009331E0"/>
    <w:rsid w:val="00942D37"/>
    <w:rsid w:val="0094367B"/>
    <w:rsid w:val="00943D20"/>
    <w:rsid w:val="0094540C"/>
    <w:rsid w:val="0094792C"/>
    <w:rsid w:val="009501E3"/>
    <w:rsid w:val="00953860"/>
    <w:rsid w:val="00956B4E"/>
    <w:rsid w:val="00961AF3"/>
    <w:rsid w:val="00963A35"/>
    <w:rsid w:val="00966649"/>
    <w:rsid w:val="00966F93"/>
    <w:rsid w:val="00970AF3"/>
    <w:rsid w:val="00974466"/>
    <w:rsid w:val="00974E89"/>
    <w:rsid w:val="0097653F"/>
    <w:rsid w:val="00980393"/>
    <w:rsid w:val="00981A27"/>
    <w:rsid w:val="0098265A"/>
    <w:rsid w:val="009843F7"/>
    <w:rsid w:val="009848ED"/>
    <w:rsid w:val="00986955"/>
    <w:rsid w:val="00992D70"/>
    <w:rsid w:val="0099700E"/>
    <w:rsid w:val="009976D7"/>
    <w:rsid w:val="009A2C76"/>
    <w:rsid w:val="009A52F8"/>
    <w:rsid w:val="009A57C4"/>
    <w:rsid w:val="009A5ABB"/>
    <w:rsid w:val="009B0B13"/>
    <w:rsid w:val="009B1C84"/>
    <w:rsid w:val="009B439C"/>
    <w:rsid w:val="009B44EB"/>
    <w:rsid w:val="009B4E27"/>
    <w:rsid w:val="009B4F15"/>
    <w:rsid w:val="009B5474"/>
    <w:rsid w:val="009C01C9"/>
    <w:rsid w:val="009C38D5"/>
    <w:rsid w:val="009C3FA6"/>
    <w:rsid w:val="009C438E"/>
    <w:rsid w:val="009D1136"/>
    <w:rsid w:val="009D1F0D"/>
    <w:rsid w:val="009D31B6"/>
    <w:rsid w:val="009D6433"/>
    <w:rsid w:val="009E5D4F"/>
    <w:rsid w:val="009E6CCE"/>
    <w:rsid w:val="009F11ED"/>
    <w:rsid w:val="009F2348"/>
    <w:rsid w:val="009F449D"/>
    <w:rsid w:val="00A00439"/>
    <w:rsid w:val="00A14592"/>
    <w:rsid w:val="00A14C2D"/>
    <w:rsid w:val="00A16ACF"/>
    <w:rsid w:val="00A27E97"/>
    <w:rsid w:val="00A302F1"/>
    <w:rsid w:val="00A30933"/>
    <w:rsid w:val="00A337DE"/>
    <w:rsid w:val="00A33AD4"/>
    <w:rsid w:val="00A36DAA"/>
    <w:rsid w:val="00A4155C"/>
    <w:rsid w:val="00A42C1F"/>
    <w:rsid w:val="00A47999"/>
    <w:rsid w:val="00A47D6F"/>
    <w:rsid w:val="00A54A95"/>
    <w:rsid w:val="00A56D68"/>
    <w:rsid w:val="00A574A2"/>
    <w:rsid w:val="00A63E58"/>
    <w:rsid w:val="00A64816"/>
    <w:rsid w:val="00A65A80"/>
    <w:rsid w:val="00A65D8A"/>
    <w:rsid w:val="00A663E8"/>
    <w:rsid w:val="00A6773E"/>
    <w:rsid w:val="00A677C2"/>
    <w:rsid w:val="00A82549"/>
    <w:rsid w:val="00A83841"/>
    <w:rsid w:val="00A86E63"/>
    <w:rsid w:val="00A87F5C"/>
    <w:rsid w:val="00A9234C"/>
    <w:rsid w:val="00AA0D20"/>
    <w:rsid w:val="00AA0EE1"/>
    <w:rsid w:val="00AA1784"/>
    <w:rsid w:val="00AA5B8F"/>
    <w:rsid w:val="00AA764A"/>
    <w:rsid w:val="00AB2107"/>
    <w:rsid w:val="00AB6AF3"/>
    <w:rsid w:val="00AD0B2F"/>
    <w:rsid w:val="00AD2E28"/>
    <w:rsid w:val="00AD3A9F"/>
    <w:rsid w:val="00AD4414"/>
    <w:rsid w:val="00AD5827"/>
    <w:rsid w:val="00AD7AF2"/>
    <w:rsid w:val="00AD7B9C"/>
    <w:rsid w:val="00AE20FB"/>
    <w:rsid w:val="00AE23BF"/>
    <w:rsid w:val="00AE27DA"/>
    <w:rsid w:val="00AE3117"/>
    <w:rsid w:val="00AE3784"/>
    <w:rsid w:val="00AE452F"/>
    <w:rsid w:val="00AE6497"/>
    <w:rsid w:val="00AE6526"/>
    <w:rsid w:val="00AF13FA"/>
    <w:rsid w:val="00AF1AF7"/>
    <w:rsid w:val="00AF2566"/>
    <w:rsid w:val="00AF461B"/>
    <w:rsid w:val="00AF4B24"/>
    <w:rsid w:val="00AF58D5"/>
    <w:rsid w:val="00AF65D1"/>
    <w:rsid w:val="00B036E5"/>
    <w:rsid w:val="00B0539F"/>
    <w:rsid w:val="00B175D9"/>
    <w:rsid w:val="00B21FE4"/>
    <w:rsid w:val="00B27A88"/>
    <w:rsid w:val="00B33015"/>
    <w:rsid w:val="00B351A3"/>
    <w:rsid w:val="00B352C2"/>
    <w:rsid w:val="00B37EDF"/>
    <w:rsid w:val="00B41462"/>
    <w:rsid w:val="00B5232F"/>
    <w:rsid w:val="00B54890"/>
    <w:rsid w:val="00B54E18"/>
    <w:rsid w:val="00B560E3"/>
    <w:rsid w:val="00B60063"/>
    <w:rsid w:val="00B601CD"/>
    <w:rsid w:val="00B62862"/>
    <w:rsid w:val="00B65E24"/>
    <w:rsid w:val="00B67FAE"/>
    <w:rsid w:val="00B70341"/>
    <w:rsid w:val="00B74ACE"/>
    <w:rsid w:val="00B76C03"/>
    <w:rsid w:val="00B77D61"/>
    <w:rsid w:val="00B84FAC"/>
    <w:rsid w:val="00B861E6"/>
    <w:rsid w:val="00B8672F"/>
    <w:rsid w:val="00B90165"/>
    <w:rsid w:val="00B909CA"/>
    <w:rsid w:val="00B90B26"/>
    <w:rsid w:val="00B9130D"/>
    <w:rsid w:val="00B934E3"/>
    <w:rsid w:val="00B94638"/>
    <w:rsid w:val="00B972BC"/>
    <w:rsid w:val="00BA0391"/>
    <w:rsid w:val="00BA279E"/>
    <w:rsid w:val="00BB1910"/>
    <w:rsid w:val="00BB4280"/>
    <w:rsid w:val="00BB6DF7"/>
    <w:rsid w:val="00BB79CD"/>
    <w:rsid w:val="00BC2638"/>
    <w:rsid w:val="00BC2691"/>
    <w:rsid w:val="00BC553E"/>
    <w:rsid w:val="00BC762B"/>
    <w:rsid w:val="00BD3686"/>
    <w:rsid w:val="00BE007A"/>
    <w:rsid w:val="00BE11D3"/>
    <w:rsid w:val="00BE3065"/>
    <w:rsid w:val="00BF062B"/>
    <w:rsid w:val="00BF0974"/>
    <w:rsid w:val="00BF2703"/>
    <w:rsid w:val="00BF2736"/>
    <w:rsid w:val="00BF4159"/>
    <w:rsid w:val="00BF7CD7"/>
    <w:rsid w:val="00C013AD"/>
    <w:rsid w:val="00C04078"/>
    <w:rsid w:val="00C06229"/>
    <w:rsid w:val="00C118CC"/>
    <w:rsid w:val="00C11AB9"/>
    <w:rsid w:val="00C125CF"/>
    <w:rsid w:val="00C16102"/>
    <w:rsid w:val="00C24720"/>
    <w:rsid w:val="00C247C5"/>
    <w:rsid w:val="00C27104"/>
    <w:rsid w:val="00C30F17"/>
    <w:rsid w:val="00C354B0"/>
    <w:rsid w:val="00C37239"/>
    <w:rsid w:val="00C464C3"/>
    <w:rsid w:val="00C63E3A"/>
    <w:rsid w:val="00C6407C"/>
    <w:rsid w:val="00C646BF"/>
    <w:rsid w:val="00C70C20"/>
    <w:rsid w:val="00C75528"/>
    <w:rsid w:val="00C775B5"/>
    <w:rsid w:val="00C77CA2"/>
    <w:rsid w:val="00C810C6"/>
    <w:rsid w:val="00C81F5F"/>
    <w:rsid w:val="00C86DEE"/>
    <w:rsid w:val="00C900CF"/>
    <w:rsid w:val="00C9104C"/>
    <w:rsid w:val="00C913BD"/>
    <w:rsid w:val="00C91A1D"/>
    <w:rsid w:val="00C93566"/>
    <w:rsid w:val="00C966C8"/>
    <w:rsid w:val="00C97C3F"/>
    <w:rsid w:val="00CA1CBB"/>
    <w:rsid w:val="00CA4F85"/>
    <w:rsid w:val="00CB1C2A"/>
    <w:rsid w:val="00CB261A"/>
    <w:rsid w:val="00CC7FBD"/>
    <w:rsid w:val="00CD03EC"/>
    <w:rsid w:val="00CD2CE8"/>
    <w:rsid w:val="00CD2DE3"/>
    <w:rsid w:val="00CD378D"/>
    <w:rsid w:val="00CE693E"/>
    <w:rsid w:val="00CE762D"/>
    <w:rsid w:val="00CF1C12"/>
    <w:rsid w:val="00CF1F5F"/>
    <w:rsid w:val="00CF2DAA"/>
    <w:rsid w:val="00CF50B3"/>
    <w:rsid w:val="00D01813"/>
    <w:rsid w:val="00D0687F"/>
    <w:rsid w:val="00D223D6"/>
    <w:rsid w:val="00D2316A"/>
    <w:rsid w:val="00D24460"/>
    <w:rsid w:val="00D34780"/>
    <w:rsid w:val="00D35FE5"/>
    <w:rsid w:val="00D3642B"/>
    <w:rsid w:val="00D375C7"/>
    <w:rsid w:val="00D40367"/>
    <w:rsid w:val="00D41681"/>
    <w:rsid w:val="00D41763"/>
    <w:rsid w:val="00D42E36"/>
    <w:rsid w:val="00D44898"/>
    <w:rsid w:val="00D51EFA"/>
    <w:rsid w:val="00D53B17"/>
    <w:rsid w:val="00D5795E"/>
    <w:rsid w:val="00D630AA"/>
    <w:rsid w:val="00D65DE2"/>
    <w:rsid w:val="00D667C3"/>
    <w:rsid w:val="00D74967"/>
    <w:rsid w:val="00D77F88"/>
    <w:rsid w:val="00D8220A"/>
    <w:rsid w:val="00D82F2E"/>
    <w:rsid w:val="00D917C8"/>
    <w:rsid w:val="00D92DD2"/>
    <w:rsid w:val="00D9350F"/>
    <w:rsid w:val="00D94152"/>
    <w:rsid w:val="00D9436C"/>
    <w:rsid w:val="00D9724F"/>
    <w:rsid w:val="00DA1FA5"/>
    <w:rsid w:val="00DA46C0"/>
    <w:rsid w:val="00DC0236"/>
    <w:rsid w:val="00DC3671"/>
    <w:rsid w:val="00DC38C6"/>
    <w:rsid w:val="00DC4318"/>
    <w:rsid w:val="00DC4AAF"/>
    <w:rsid w:val="00DD4A50"/>
    <w:rsid w:val="00DD58E4"/>
    <w:rsid w:val="00DD61A6"/>
    <w:rsid w:val="00DD69F0"/>
    <w:rsid w:val="00DD704B"/>
    <w:rsid w:val="00DD71B7"/>
    <w:rsid w:val="00DF0F01"/>
    <w:rsid w:val="00DF5F21"/>
    <w:rsid w:val="00E0711A"/>
    <w:rsid w:val="00E105C2"/>
    <w:rsid w:val="00E122E1"/>
    <w:rsid w:val="00E14579"/>
    <w:rsid w:val="00E1661E"/>
    <w:rsid w:val="00E200A2"/>
    <w:rsid w:val="00E27D57"/>
    <w:rsid w:val="00E30696"/>
    <w:rsid w:val="00E30B4D"/>
    <w:rsid w:val="00E31B10"/>
    <w:rsid w:val="00E32569"/>
    <w:rsid w:val="00E40EC5"/>
    <w:rsid w:val="00E421D0"/>
    <w:rsid w:val="00E42F63"/>
    <w:rsid w:val="00E444D1"/>
    <w:rsid w:val="00E44A65"/>
    <w:rsid w:val="00E52DED"/>
    <w:rsid w:val="00E53A64"/>
    <w:rsid w:val="00E53FA7"/>
    <w:rsid w:val="00E55BBD"/>
    <w:rsid w:val="00E55E2A"/>
    <w:rsid w:val="00E63E7D"/>
    <w:rsid w:val="00E64167"/>
    <w:rsid w:val="00E64F69"/>
    <w:rsid w:val="00E741B9"/>
    <w:rsid w:val="00E741E1"/>
    <w:rsid w:val="00E840B8"/>
    <w:rsid w:val="00E8522C"/>
    <w:rsid w:val="00E861A4"/>
    <w:rsid w:val="00E947A2"/>
    <w:rsid w:val="00E97C3B"/>
    <w:rsid w:val="00EA0256"/>
    <w:rsid w:val="00EA053C"/>
    <w:rsid w:val="00EA37BC"/>
    <w:rsid w:val="00EA3EFE"/>
    <w:rsid w:val="00EA4459"/>
    <w:rsid w:val="00EA70E3"/>
    <w:rsid w:val="00EA7C37"/>
    <w:rsid w:val="00EB0D9F"/>
    <w:rsid w:val="00EB146E"/>
    <w:rsid w:val="00EB4619"/>
    <w:rsid w:val="00EB4A18"/>
    <w:rsid w:val="00EB4F5F"/>
    <w:rsid w:val="00EB583F"/>
    <w:rsid w:val="00EC1ACD"/>
    <w:rsid w:val="00EC5171"/>
    <w:rsid w:val="00EC6212"/>
    <w:rsid w:val="00EC77C0"/>
    <w:rsid w:val="00ED370C"/>
    <w:rsid w:val="00ED5820"/>
    <w:rsid w:val="00EE0D34"/>
    <w:rsid w:val="00EE27FF"/>
    <w:rsid w:val="00EE2CB7"/>
    <w:rsid w:val="00EF06EA"/>
    <w:rsid w:val="00EF50A2"/>
    <w:rsid w:val="00EF6832"/>
    <w:rsid w:val="00F0049F"/>
    <w:rsid w:val="00F006AB"/>
    <w:rsid w:val="00F02A69"/>
    <w:rsid w:val="00F062C0"/>
    <w:rsid w:val="00F0678F"/>
    <w:rsid w:val="00F07882"/>
    <w:rsid w:val="00F10E5F"/>
    <w:rsid w:val="00F129DC"/>
    <w:rsid w:val="00F13996"/>
    <w:rsid w:val="00F16901"/>
    <w:rsid w:val="00F16AAE"/>
    <w:rsid w:val="00F17705"/>
    <w:rsid w:val="00F2146E"/>
    <w:rsid w:val="00F22FDE"/>
    <w:rsid w:val="00F24255"/>
    <w:rsid w:val="00F243D8"/>
    <w:rsid w:val="00F26252"/>
    <w:rsid w:val="00F2704E"/>
    <w:rsid w:val="00F326F3"/>
    <w:rsid w:val="00F32775"/>
    <w:rsid w:val="00F36242"/>
    <w:rsid w:val="00F41ED4"/>
    <w:rsid w:val="00F44944"/>
    <w:rsid w:val="00F46015"/>
    <w:rsid w:val="00F5375A"/>
    <w:rsid w:val="00F579B2"/>
    <w:rsid w:val="00F6181F"/>
    <w:rsid w:val="00F643C2"/>
    <w:rsid w:val="00F65602"/>
    <w:rsid w:val="00F66FC9"/>
    <w:rsid w:val="00F71FB8"/>
    <w:rsid w:val="00F73902"/>
    <w:rsid w:val="00F74BDD"/>
    <w:rsid w:val="00F76183"/>
    <w:rsid w:val="00F763D8"/>
    <w:rsid w:val="00F7780D"/>
    <w:rsid w:val="00F81B3E"/>
    <w:rsid w:val="00F82141"/>
    <w:rsid w:val="00F82377"/>
    <w:rsid w:val="00F834ED"/>
    <w:rsid w:val="00F84DF0"/>
    <w:rsid w:val="00F84F78"/>
    <w:rsid w:val="00F85516"/>
    <w:rsid w:val="00F863E2"/>
    <w:rsid w:val="00F86862"/>
    <w:rsid w:val="00F92005"/>
    <w:rsid w:val="00F935AD"/>
    <w:rsid w:val="00F94D55"/>
    <w:rsid w:val="00F95BF6"/>
    <w:rsid w:val="00F960A8"/>
    <w:rsid w:val="00F969E4"/>
    <w:rsid w:val="00F96B20"/>
    <w:rsid w:val="00FA1230"/>
    <w:rsid w:val="00FA2240"/>
    <w:rsid w:val="00FA64A1"/>
    <w:rsid w:val="00FA6CF0"/>
    <w:rsid w:val="00FA7FBD"/>
    <w:rsid w:val="00FB51AE"/>
    <w:rsid w:val="00FB7A8B"/>
    <w:rsid w:val="00FC259D"/>
    <w:rsid w:val="00FC4681"/>
    <w:rsid w:val="00FC7EC5"/>
    <w:rsid w:val="00FD6D81"/>
    <w:rsid w:val="00FE074B"/>
    <w:rsid w:val="00FE3AFC"/>
    <w:rsid w:val="00FE5622"/>
    <w:rsid w:val="00FE791B"/>
    <w:rsid w:val="00FE7F33"/>
    <w:rsid w:val="00FF080A"/>
    <w:rsid w:val="00FF1FDA"/>
    <w:rsid w:val="00FF242E"/>
    <w:rsid w:val="00FF4525"/>
    <w:rsid w:val="00FF50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2"/>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javascrip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CD7AA3-7067-4BF7-B3B4-D29971AF8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8</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148</cp:revision>
  <cp:lastPrinted>2016-06-13T08:20:00Z</cp:lastPrinted>
  <dcterms:created xsi:type="dcterms:W3CDTF">2016-10-05T00:29:00Z</dcterms:created>
  <dcterms:modified xsi:type="dcterms:W3CDTF">2017-05-05T05:39:00Z</dcterms:modified>
</cp:coreProperties>
</file>