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r w:rsidR="00253D3E" w:rsidRPr="00AF1AF7">
        <w:rPr>
          <w:rFonts w:ascii="標楷體" w:eastAsia="標楷體" w:hAnsi="標楷體" w:hint="eastAsia"/>
          <w:sz w:val="32"/>
          <w:szCs w:val="32"/>
        </w:rPr>
        <w:t>年</w:t>
      </w:r>
      <w:r w:rsidR="00125C65">
        <w:rPr>
          <w:rFonts w:ascii="標楷體" w:eastAsia="標楷體" w:hAnsi="標楷體" w:hint="eastAsia"/>
          <w:sz w:val="32"/>
          <w:szCs w:val="32"/>
        </w:rPr>
        <w:t>8</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bookmarkStart w:id="0" w:name="_GoBack"/>
      <w:bookmarkEnd w:id="0"/>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77"/>
        <w:gridCol w:w="5613"/>
        <w:gridCol w:w="3033"/>
        <w:gridCol w:w="2414"/>
        <w:gridCol w:w="845"/>
      </w:tblGrid>
      <w:tr w:rsidR="001F5143" w:rsidRPr="00AF1AF7" w:rsidTr="00880F85">
        <w:trPr>
          <w:tblHeader/>
        </w:trPr>
        <w:tc>
          <w:tcPr>
            <w:tcW w:w="83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65"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6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45" w:type="pct"/>
            <w:shd w:val="clear" w:color="auto" w:fill="auto"/>
            <w:vAlign w:val="center"/>
          </w:tcPr>
          <w:p w:rsidR="000E74C6" w:rsidRPr="00AF1AF7" w:rsidRDefault="000E74C6" w:rsidP="001F5143">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6"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552C09" w:rsidRPr="00AF1AF7" w:rsidTr="00880F85">
        <w:trPr>
          <w:trHeight w:val="396"/>
        </w:trPr>
        <w:tc>
          <w:tcPr>
            <w:tcW w:w="832" w:type="pct"/>
            <w:shd w:val="clear" w:color="auto" w:fill="auto"/>
          </w:tcPr>
          <w:p w:rsidR="00552C09" w:rsidRPr="00951759" w:rsidRDefault="00552C09" w:rsidP="004E301D">
            <w:pPr>
              <w:spacing w:line="360" w:lineRule="exact"/>
              <w:jc w:val="both"/>
              <w:rPr>
                <w:rFonts w:ascii="標楷體" w:eastAsia="標楷體" w:hAnsi="標楷體"/>
                <w:szCs w:val="24"/>
              </w:rPr>
            </w:pPr>
            <w:r w:rsidRPr="006F7A7E">
              <w:rPr>
                <w:rFonts w:ascii="標楷體" w:eastAsia="標楷體" w:hAnsi="標楷體" w:hint="eastAsia"/>
                <w:szCs w:val="24"/>
              </w:rPr>
              <w:t>105</w:t>
            </w:r>
            <w:r>
              <w:rPr>
                <w:rFonts w:ascii="標楷體" w:eastAsia="標楷體" w:hAnsi="標楷體" w:hint="eastAsia"/>
                <w:szCs w:val="24"/>
              </w:rPr>
              <w:t>年特種考試地方政府公務人員考試錄取人員訓練計畫</w:t>
            </w:r>
          </w:p>
        </w:tc>
        <w:tc>
          <w:tcPr>
            <w:tcW w:w="1965" w:type="pct"/>
            <w:shd w:val="clear" w:color="auto" w:fill="auto"/>
          </w:tcPr>
          <w:p w:rsidR="00552C09" w:rsidRDefault="00552C09" w:rsidP="004E301D">
            <w:pPr>
              <w:spacing w:line="360" w:lineRule="exact"/>
              <w:ind w:left="30"/>
              <w:jc w:val="both"/>
              <w:rPr>
                <w:rFonts w:ascii="標楷體" w:eastAsia="標楷體" w:hAnsi="標楷體"/>
                <w:szCs w:val="24"/>
              </w:rPr>
            </w:pPr>
            <w:r>
              <w:rPr>
                <w:rFonts w:ascii="標楷體" w:eastAsia="標楷體" w:hAnsi="標楷體" w:hint="eastAsia"/>
                <w:szCs w:val="24"/>
              </w:rPr>
              <w:t>規定</w:t>
            </w:r>
            <w:r w:rsidRPr="006F7A7E">
              <w:rPr>
                <w:rFonts w:ascii="標楷體" w:eastAsia="標楷體" w:hAnsi="標楷體" w:hint="eastAsia"/>
                <w:szCs w:val="24"/>
              </w:rPr>
              <w:t>重點如下：</w:t>
            </w:r>
          </w:p>
          <w:p w:rsidR="00552C09" w:rsidRPr="005C18EA" w:rsidRDefault="00552C09" w:rsidP="004E301D">
            <w:pPr>
              <w:pStyle w:val="ad"/>
              <w:numPr>
                <w:ilvl w:val="0"/>
                <w:numId w:val="19"/>
              </w:numPr>
              <w:spacing w:line="360" w:lineRule="exact"/>
              <w:ind w:leftChars="0"/>
              <w:jc w:val="both"/>
              <w:rPr>
                <w:rFonts w:ascii="標楷體" w:eastAsia="標楷體" w:hAnsi="標楷體"/>
                <w:szCs w:val="24"/>
              </w:rPr>
            </w:pPr>
            <w:r w:rsidRPr="005C18EA">
              <w:rPr>
                <w:rFonts w:ascii="標楷體" w:eastAsia="標楷體" w:hAnsi="標楷體" w:hint="eastAsia"/>
                <w:szCs w:val="24"/>
              </w:rPr>
              <w:t>訓練類別及</w:t>
            </w:r>
            <w:r>
              <w:rPr>
                <w:rFonts w:ascii="標楷體" w:eastAsia="標楷體" w:hAnsi="標楷體" w:hint="eastAsia"/>
                <w:szCs w:val="24"/>
              </w:rPr>
              <w:t>實施方式</w:t>
            </w:r>
            <w:r w:rsidRPr="005C18EA">
              <w:rPr>
                <w:rFonts w:ascii="標楷體" w:eastAsia="標楷體" w:hAnsi="標楷體" w:hint="eastAsia"/>
                <w:szCs w:val="24"/>
              </w:rPr>
              <w:t>。</w:t>
            </w:r>
          </w:p>
          <w:p w:rsidR="00552C09" w:rsidRDefault="00552C09" w:rsidP="004E301D">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申請保留受訓資格</w:t>
            </w:r>
            <w:r>
              <w:rPr>
                <w:rFonts w:ascii="標楷體" w:eastAsia="標楷體" w:hAnsi="標楷體" w:hint="eastAsia"/>
                <w:szCs w:val="24"/>
              </w:rPr>
              <w:t>、</w:t>
            </w:r>
            <w:r w:rsidRPr="00445743">
              <w:rPr>
                <w:rFonts w:ascii="標楷體" w:eastAsia="標楷體" w:hAnsi="標楷體" w:hint="eastAsia"/>
                <w:szCs w:val="24"/>
              </w:rPr>
              <w:t>申請補訓及重新訓練</w:t>
            </w:r>
            <w:r>
              <w:rPr>
                <w:rFonts w:ascii="標楷體" w:eastAsia="標楷體" w:hAnsi="標楷體" w:hint="eastAsia"/>
                <w:szCs w:val="24"/>
              </w:rPr>
              <w:t>。</w:t>
            </w:r>
          </w:p>
          <w:p w:rsidR="00552C09" w:rsidRDefault="00552C09" w:rsidP="004E301D">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申請免除基礎訓練</w:t>
            </w:r>
            <w:r>
              <w:rPr>
                <w:rFonts w:ascii="標楷體" w:eastAsia="標楷體" w:hAnsi="標楷體" w:hint="eastAsia"/>
                <w:szCs w:val="24"/>
              </w:rPr>
              <w:t>、</w:t>
            </w:r>
            <w:r w:rsidRPr="00445743">
              <w:rPr>
                <w:rFonts w:ascii="標楷體" w:eastAsia="標楷體" w:hAnsi="標楷體" w:hint="eastAsia"/>
                <w:szCs w:val="24"/>
              </w:rPr>
              <w:t>申請縮短實務訓練</w:t>
            </w:r>
            <w:r>
              <w:rPr>
                <w:rFonts w:ascii="標楷體" w:eastAsia="標楷體" w:hAnsi="標楷體" w:hint="eastAsia"/>
                <w:szCs w:val="24"/>
              </w:rPr>
              <w:t>。</w:t>
            </w:r>
          </w:p>
          <w:p w:rsidR="00552C09" w:rsidRDefault="00552C09" w:rsidP="004E301D">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調訓程序</w:t>
            </w:r>
            <w:r>
              <w:rPr>
                <w:rFonts w:ascii="標楷體" w:eastAsia="標楷體" w:hAnsi="標楷體" w:hint="eastAsia"/>
                <w:szCs w:val="24"/>
              </w:rPr>
              <w:t>、</w:t>
            </w:r>
            <w:r w:rsidRPr="00445743">
              <w:rPr>
                <w:rFonts w:ascii="標楷體" w:eastAsia="標楷體" w:hAnsi="標楷體" w:hint="eastAsia"/>
                <w:szCs w:val="24"/>
              </w:rPr>
              <w:t>受訓人員權益</w:t>
            </w:r>
            <w:r>
              <w:rPr>
                <w:rFonts w:ascii="標楷體" w:eastAsia="標楷體" w:hAnsi="標楷體" w:hint="eastAsia"/>
                <w:szCs w:val="24"/>
              </w:rPr>
              <w:t>。</w:t>
            </w:r>
          </w:p>
          <w:p w:rsidR="00552C09" w:rsidRDefault="00552C09" w:rsidP="004E301D">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請領考試及格證書</w:t>
            </w:r>
            <w:r>
              <w:rPr>
                <w:rFonts w:ascii="標楷體" w:eastAsia="標楷體" w:hAnsi="標楷體" w:hint="eastAsia"/>
                <w:szCs w:val="24"/>
              </w:rPr>
              <w:t>。</w:t>
            </w:r>
          </w:p>
          <w:p w:rsidR="00552C09" w:rsidRPr="005C18EA" w:rsidRDefault="00552C09" w:rsidP="004E301D">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廢止受訓資格</w:t>
            </w:r>
            <w:r>
              <w:rPr>
                <w:rFonts w:ascii="標楷體" w:eastAsia="標楷體" w:hAnsi="標楷體" w:hint="eastAsia"/>
                <w:szCs w:val="24"/>
              </w:rPr>
              <w:t>、</w:t>
            </w:r>
            <w:r w:rsidRPr="00445743">
              <w:rPr>
                <w:rFonts w:ascii="標楷體" w:eastAsia="標楷體" w:hAnsi="標楷體" w:hint="eastAsia"/>
                <w:szCs w:val="24"/>
              </w:rPr>
              <w:t>停止訓練</w:t>
            </w:r>
            <w:r>
              <w:rPr>
                <w:rFonts w:ascii="標楷體" w:eastAsia="標楷體" w:hAnsi="標楷體" w:hint="eastAsia"/>
                <w:szCs w:val="24"/>
              </w:rPr>
              <w:t>之情形。</w:t>
            </w:r>
          </w:p>
        </w:tc>
        <w:tc>
          <w:tcPr>
            <w:tcW w:w="1062" w:type="pct"/>
            <w:shd w:val="clear" w:color="auto" w:fill="auto"/>
          </w:tcPr>
          <w:p w:rsidR="00552C09" w:rsidRPr="00374DC8" w:rsidRDefault="00552C09" w:rsidP="004E301D">
            <w:pPr>
              <w:spacing w:line="360" w:lineRule="exact"/>
              <w:jc w:val="both"/>
              <w:rPr>
                <w:rFonts w:ascii="標楷體" w:eastAsia="標楷體" w:hAnsi="標楷體"/>
                <w:szCs w:val="24"/>
              </w:rPr>
            </w:pPr>
            <w:r w:rsidRPr="006F7A7E">
              <w:rPr>
                <w:rFonts w:ascii="標楷體" w:eastAsia="標楷體" w:hAnsi="標楷體" w:hint="eastAsia"/>
                <w:szCs w:val="24"/>
              </w:rPr>
              <w:t>公務人員保障暨培訓委員會民國105年</w:t>
            </w:r>
            <w:r>
              <w:rPr>
                <w:rFonts w:ascii="標楷體" w:eastAsia="標楷體" w:hAnsi="標楷體" w:hint="eastAsia"/>
                <w:szCs w:val="24"/>
              </w:rPr>
              <w:t>8</w:t>
            </w:r>
            <w:r w:rsidRPr="006F7A7E">
              <w:rPr>
                <w:rFonts w:ascii="標楷體" w:eastAsia="標楷體" w:hAnsi="標楷體" w:hint="eastAsia"/>
                <w:szCs w:val="24"/>
              </w:rPr>
              <w:t>月</w:t>
            </w:r>
            <w:r>
              <w:rPr>
                <w:rFonts w:ascii="標楷體" w:eastAsia="標楷體" w:hAnsi="標楷體" w:hint="eastAsia"/>
                <w:szCs w:val="24"/>
              </w:rPr>
              <w:t>30</w:t>
            </w:r>
            <w:r w:rsidRPr="006F7A7E">
              <w:rPr>
                <w:rFonts w:ascii="標楷體" w:eastAsia="標楷體" w:hAnsi="標楷體" w:hint="eastAsia"/>
                <w:szCs w:val="24"/>
              </w:rPr>
              <w:t>日公訓字第105216</w:t>
            </w:r>
            <w:r>
              <w:rPr>
                <w:rFonts w:ascii="標楷體" w:eastAsia="標楷體" w:hAnsi="標楷體" w:hint="eastAsia"/>
                <w:szCs w:val="24"/>
              </w:rPr>
              <w:t>1090</w:t>
            </w:r>
            <w:r w:rsidRPr="006F7A7E">
              <w:rPr>
                <w:rFonts w:ascii="標楷體" w:eastAsia="標楷體" w:hAnsi="標楷體" w:hint="eastAsia"/>
                <w:szCs w:val="24"/>
              </w:rPr>
              <w:t>號函</w:t>
            </w:r>
          </w:p>
        </w:tc>
        <w:tc>
          <w:tcPr>
            <w:tcW w:w="845" w:type="pct"/>
            <w:shd w:val="clear" w:color="auto" w:fill="auto"/>
          </w:tcPr>
          <w:p w:rsidR="00552C09" w:rsidRPr="00374DC8" w:rsidRDefault="00552C09" w:rsidP="004E301D">
            <w:pPr>
              <w:spacing w:line="360" w:lineRule="exact"/>
              <w:jc w:val="both"/>
              <w:rPr>
                <w:rFonts w:ascii="標楷體" w:eastAsia="標楷體" w:hAnsi="標楷體"/>
                <w:szCs w:val="24"/>
              </w:rPr>
            </w:pPr>
            <w:r w:rsidRPr="006F7A7E">
              <w:rPr>
                <w:rFonts w:ascii="標楷體" w:eastAsia="標楷體" w:hAnsi="標楷體" w:hint="eastAsia"/>
                <w:szCs w:val="24"/>
              </w:rPr>
              <w:t>臺中市政府民國</w:t>
            </w:r>
            <w:r>
              <w:rPr>
                <w:rFonts w:ascii="標楷體" w:eastAsia="標楷體" w:hAnsi="標楷體" w:hint="eastAsia"/>
                <w:szCs w:val="24"/>
              </w:rPr>
              <w:t>105</w:t>
            </w:r>
            <w:r w:rsidRPr="006F7A7E">
              <w:rPr>
                <w:rFonts w:ascii="標楷體" w:eastAsia="標楷體" w:hAnsi="標楷體" w:hint="eastAsia"/>
                <w:szCs w:val="24"/>
              </w:rPr>
              <w:t>年</w:t>
            </w:r>
            <w:r>
              <w:rPr>
                <w:rFonts w:ascii="標楷體" w:eastAsia="標楷體" w:hAnsi="標楷體" w:hint="eastAsia"/>
                <w:szCs w:val="24"/>
              </w:rPr>
              <w:t>8</w:t>
            </w:r>
            <w:r w:rsidRPr="006F7A7E">
              <w:rPr>
                <w:rFonts w:ascii="標楷體" w:eastAsia="標楷體" w:hAnsi="標楷體" w:hint="eastAsia"/>
                <w:szCs w:val="24"/>
              </w:rPr>
              <w:t>月</w:t>
            </w:r>
            <w:r>
              <w:rPr>
                <w:rFonts w:ascii="標楷體" w:eastAsia="標楷體" w:hAnsi="標楷體" w:hint="eastAsia"/>
                <w:szCs w:val="24"/>
              </w:rPr>
              <w:t>31</w:t>
            </w:r>
            <w:r w:rsidRPr="006F7A7E">
              <w:rPr>
                <w:rFonts w:ascii="標楷體" w:eastAsia="標楷體" w:hAnsi="標楷體" w:hint="eastAsia"/>
                <w:szCs w:val="24"/>
              </w:rPr>
              <w:t>日府授人力字第105</w:t>
            </w:r>
            <w:r>
              <w:rPr>
                <w:rFonts w:ascii="標楷體" w:eastAsia="標楷體" w:hAnsi="標楷體" w:hint="eastAsia"/>
                <w:szCs w:val="24"/>
              </w:rPr>
              <w:t>0188882</w:t>
            </w:r>
            <w:r w:rsidRPr="006F7A7E">
              <w:rPr>
                <w:rFonts w:ascii="標楷體" w:eastAsia="標楷體" w:hAnsi="標楷體" w:hint="eastAsia"/>
                <w:szCs w:val="24"/>
              </w:rPr>
              <w:t>號函</w:t>
            </w:r>
          </w:p>
        </w:tc>
        <w:tc>
          <w:tcPr>
            <w:tcW w:w="296" w:type="pct"/>
            <w:shd w:val="clear" w:color="auto" w:fill="auto"/>
            <w:vAlign w:val="center"/>
          </w:tcPr>
          <w:p w:rsidR="00552C09" w:rsidRPr="000825AB" w:rsidRDefault="00552C09" w:rsidP="004E301D">
            <w:pPr>
              <w:spacing w:line="360" w:lineRule="exact"/>
              <w:jc w:val="both"/>
              <w:rPr>
                <w:rFonts w:ascii="標楷體" w:eastAsia="標楷體" w:hAnsi="標楷體"/>
                <w:color w:val="FF0000"/>
                <w:szCs w:val="24"/>
              </w:rPr>
            </w:pPr>
          </w:p>
        </w:tc>
      </w:tr>
      <w:tr w:rsidR="007E20FB" w:rsidRPr="00AF1AF7" w:rsidTr="00880F85">
        <w:trPr>
          <w:trHeight w:val="1977"/>
        </w:trPr>
        <w:tc>
          <w:tcPr>
            <w:tcW w:w="832" w:type="pct"/>
            <w:shd w:val="clear" w:color="auto" w:fill="auto"/>
          </w:tcPr>
          <w:p w:rsidR="007E20FB" w:rsidRPr="00E01E41" w:rsidRDefault="007E20FB" w:rsidP="004E301D">
            <w:pPr>
              <w:spacing w:line="360" w:lineRule="exact"/>
              <w:rPr>
                <w:rFonts w:ascii="標楷體" w:eastAsia="標楷體" w:hAnsi="標楷體"/>
                <w:szCs w:val="24"/>
              </w:rPr>
            </w:pPr>
            <w:r w:rsidRPr="00E01E41">
              <w:rPr>
                <w:rFonts w:ascii="標楷體" w:eastAsia="標楷體" w:hAnsi="標楷體" w:hint="eastAsia"/>
                <w:szCs w:val="24"/>
              </w:rPr>
              <w:t>修正「天然災害停止上班及上課作業Q＆A」第56題，通報權責機關發布「今天上午停止上班上課」起始時間案</w:t>
            </w:r>
          </w:p>
        </w:tc>
        <w:tc>
          <w:tcPr>
            <w:tcW w:w="1965" w:type="pct"/>
            <w:shd w:val="clear" w:color="auto" w:fill="auto"/>
          </w:tcPr>
          <w:p w:rsidR="007E20FB" w:rsidRPr="00E01E41" w:rsidRDefault="007E20FB" w:rsidP="004E301D">
            <w:pPr>
              <w:widowControl/>
              <w:spacing w:line="360" w:lineRule="exact"/>
              <w:ind w:left="648" w:hangingChars="270" w:hanging="648"/>
              <w:jc w:val="both"/>
              <w:rPr>
                <w:rFonts w:ascii="標楷體" w:eastAsia="標楷體" w:hAnsi="標楷體"/>
                <w:kern w:val="0"/>
                <w:szCs w:val="24"/>
              </w:rPr>
            </w:pPr>
            <w:r w:rsidRPr="00E01E41">
              <w:rPr>
                <w:rFonts w:ascii="標楷體" w:eastAsia="標楷體" w:hAnsi="標楷體" w:hint="eastAsia"/>
                <w:kern w:val="0"/>
                <w:szCs w:val="24"/>
              </w:rPr>
              <w:t>Q56：於天然災害發生時，通報權責機關發布「今天停止上班上課」、「今天上午停止上班上課」、「今天下午停止上班上課」、「今天晚上停止上班上課」之起始時間各為何？</w:t>
            </w:r>
          </w:p>
          <w:p w:rsidR="007E20FB" w:rsidRPr="00E01E41" w:rsidRDefault="007E20FB" w:rsidP="00B90B26">
            <w:pPr>
              <w:widowControl/>
              <w:spacing w:line="360" w:lineRule="exact"/>
              <w:ind w:left="792" w:hangingChars="330" w:hanging="792"/>
              <w:jc w:val="both"/>
              <w:rPr>
                <w:rFonts w:ascii="標楷體" w:eastAsia="標楷體" w:hAnsi="標楷體"/>
                <w:kern w:val="0"/>
                <w:szCs w:val="24"/>
              </w:rPr>
            </w:pPr>
            <w:r w:rsidRPr="00E01E41">
              <w:rPr>
                <w:rFonts w:ascii="標楷體" w:eastAsia="標楷體" w:hAnsi="標楷體" w:hint="eastAsia"/>
                <w:kern w:val="0"/>
                <w:szCs w:val="24"/>
              </w:rPr>
              <w:t>A56</w:t>
            </w:r>
            <w:r w:rsidR="00B90B26">
              <w:rPr>
                <w:rFonts w:ascii="標楷體" w:eastAsia="標楷體" w:hAnsi="標楷體" w:hint="eastAsia"/>
                <w:kern w:val="0"/>
                <w:szCs w:val="24"/>
              </w:rPr>
              <w:t>：</w:t>
            </w:r>
            <w:r w:rsidR="00880F85">
              <w:rPr>
                <w:rFonts w:ascii="標楷體" w:eastAsia="標楷體" w:hAnsi="標楷體" w:hint="eastAsia"/>
                <w:kern w:val="0"/>
                <w:szCs w:val="24"/>
              </w:rPr>
              <w:t xml:space="preserve"> </w:t>
            </w:r>
            <w:r w:rsidRPr="00E01E41">
              <w:rPr>
                <w:rFonts w:ascii="標楷體" w:eastAsia="標楷體" w:hAnsi="標楷體" w:hint="eastAsia"/>
                <w:kern w:val="0"/>
                <w:szCs w:val="24"/>
              </w:rPr>
              <w:t>上午：依實務作業情形，如各縣市政府於前1日晚上10時前發布明日上午停班停課，則停班停課起始點為隔日零時零分起；如於當日上午4時30分宣布當日上午停班停課，其起始點則為一般上班及上課始點（通常為上午8時起，並依各該機關彈性上班時間而有所不同）。</w:t>
            </w:r>
          </w:p>
        </w:tc>
        <w:tc>
          <w:tcPr>
            <w:tcW w:w="1062" w:type="pct"/>
            <w:shd w:val="clear" w:color="auto" w:fill="auto"/>
          </w:tcPr>
          <w:p w:rsidR="007E20FB" w:rsidRPr="00E01E41" w:rsidRDefault="007E20FB" w:rsidP="00D74967">
            <w:pPr>
              <w:spacing w:line="360" w:lineRule="exact"/>
              <w:jc w:val="both"/>
              <w:rPr>
                <w:rFonts w:ascii="標楷體" w:eastAsia="標楷體" w:hAnsi="標楷體"/>
                <w:szCs w:val="24"/>
              </w:rPr>
            </w:pPr>
            <w:r w:rsidRPr="00E01E41">
              <w:rPr>
                <w:rFonts w:ascii="標楷體" w:eastAsia="標楷體" w:hAnsi="標楷體" w:hint="eastAsia"/>
                <w:szCs w:val="24"/>
              </w:rPr>
              <w:t>行政院人事行政總處民國105年8月10日總處培字第1050050245號函</w:t>
            </w:r>
          </w:p>
        </w:tc>
        <w:tc>
          <w:tcPr>
            <w:tcW w:w="845" w:type="pct"/>
            <w:shd w:val="clear" w:color="auto" w:fill="auto"/>
          </w:tcPr>
          <w:p w:rsidR="007E20FB" w:rsidRPr="00E01E41" w:rsidRDefault="00805619" w:rsidP="004E301D">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007E20FB" w:rsidRPr="00E01E41">
              <w:rPr>
                <w:rFonts w:ascii="標楷體" w:eastAsia="標楷體" w:hAnsi="標楷體" w:hint="eastAsia"/>
                <w:szCs w:val="24"/>
              </w:rPr>
              <w:t>民國105年8月11日府授人考字第1050172608號函</w:t>
            </w:r>
          </w:p>
        </w:tc>
        <w:tc>
          <w:tcPr>
            <w:tcW w:w="296" w:type="pct"/>
            <w:shd w:val="clear" w:color="auto" w:fill="auto"/>
            <w:vAlign w:val="center"/>
          </w:tcPr>
          <w:p w:rsidR="007E20FB" w:rsidRPr="000825AB" w:rsidRDefault="007E20FB" w:rsidP="004E301D">
            <w:pPr>
              <w:spacing w:line="360" w:lineRule="exact"/>
              <w:jc w:val="both"/>
              <w:rPr>
                <w:rFonts w:ascii="標楷體" w:eastAsia="標楷體" w:hAnsi="標楷體"/>
                <w:color w:val="FF0000"/>
                <w:szCs w:val="24"/>
              </w:rPr>
            </w:pPr>
          </w:p>
        </w:tc>
      </w:tr>
      <w:tr w:rsidR="007E20FB" w:rsidRPr="00AF1AF7" w:rsidTr="00880F85">
        <w:trPr>
          <w:trHeight w:val="1389"/>
        </w:trPr>
        <w:tc>
          <w:tcPr>
            <w:tcW w:w="832" w:type="pct"/>
            <w:shd w:val="clear" w:color="auto" w:fill="auto"/>
          </w:tcPr>
          <w:p w:rsidR="007E20FB" w:rsidRPr="00E01E41" w:rsidRDefault="007E20FB" w:rsidP="004E301D">
            <w:pPr>
              <w:spacing w:line="360" w:lineRule="exact"/>
              <w:rPr>
                <w:rFonts w:ascii="標楷體" w:eastAsia="標楷體" w:hAnsi="標楷體"/>
                <w:szCs w:val="24"/>
              </w:rPr>
            </w:pPr>
            <w:r w:rsidRPr="00E01E41">
              <w:rPr>
                <w:rFonts w:ascii="標楷體" w:eastAsia="標楷體" w:hAnsi="標楷體" w:hint="eastAsia"/>
                <w:bCs/>
                <w:szCs w:val="24"/>
              </w:rPr>
              <w:t>各機關辦理公務人員考績（成）作業要點</w:t>
            </w:r>
          </w:p>
        </w:tc>
        <w:tc>
          <w:tcPr>
            <w:tcW w:w="1965" w:type="pct"/>
            <w:shd w:val="clear" w:color="auto" w:fill="auto"/>
          </w:tcPr>
          <w:p w:rsidR="007E20FB" w:rsidRPr="00E01E41" w:rsidRDefault="007E20FB" w:rsidP="004E301D">
            <w:pPr>
              <w:spacing w:line="360" w:lineRule="exact"/>
              <w:rPr>
                <w:rFonts w:ascii="標楷體" w:eastAsia="標楷體" w:hAnsi="標楷體"/>
                <w:szCs w:val="24"/>
              </w:rPr>
            </w:pPr>
            <w:r w:rsidRPr="00E01E41">
              <w:rPr>
                <w:rFonts w:ascii="標楷體" w:eastAsia="標楷體" w:hAnsi="標楷體" w:hint="eastAsia"/>
                <w:szCs w:val="24"/>
              </w:rPr>
              <w:t>修正重點如下：</w:t>
            </w:r>
          </w:p>
          <w:p w:rsidR="0002338A" w:rsidRDefault="007E20FB" w:rsidP="004E301D">
            <w:pPr>
              <w:pStyle w:val="ad"/>
              <w:numPr>
                <w:ilvl w:val="0"/>
                <w:numId w:val="47"/>
              </w:numPr>
              <w:spacing w:line="360" w:lineRule="exact"/>
              <w:ind w:leftChars="0"/>
              <w:rPr>
                <w:rFonts w:ascii="標楷體" w:eastAsia="標楷體" w:hAnsi="標楷體" w:hint="eastAsia"/>
                <w:szCs w:val="24"/>
              </w:rPr>
            </w:pPr>
            <w:r w:rsidRPr="0002338A">
              <w:rPr>
                <w:rFonts w:ascii="標楷體" w:eastAsia="標楷體" w:hAnsi="標楷體" w:hint="eastAsia"/>
                <w:szCs w:val="24"/>
              </w:rPr>
              <w:t>增列平時考核奬懲增減分數之計算，應以獎懲令發布生效之考績年度為準。</w:t>
            </w:r>
          </w:p>
          <w:p w:rsidR="0002338A" w:rsidRDefault="007E20FB" w:rsidP="004E301D">
            <w:pPr>
              <w:pStyle w:val="ad"/>
              <w:numPr>
                <w:ilvl w:val="0"/>
                <w:numId w:val="47"/>
              </w:numPr>
              <w:spacing w:line="360" w:lineRule="exact"/>
              <w:ind w:leftChars="0"/>
              <w:rPr>
                <w:rFonts w:ascii="標楷體" w:eastAsia="標楷體" w:hAnsi="標楷體" w:hint="eastAsia"/>
                <w:szCs w:val="24"/>
              </w:rPr>
            </w:pPr>
            <w:r w:rsidRPr="0002338A">
              <w:rPr>
                <w:rFonts w:ascii="標楷體" w:eastAsia="標楷體" w:hAnsi="標楷體" w:hint="eastAsia"/>
                <w:szCs w:val="24"/>
              </w:rPr>
              <w:t>配合實務辦理情形，將有關應註明事項須列入「考績清冊備考欄內」之規定予以刪除。</w:t>
            </w:r>
          </w:p>
          <w:p w:rsidR="0002338A" w:rsidRDefault="007E20FB" w:rsidP="004E301D">
            <w:pPr>
              <w:pStyle w:val="ad"/>
              <w:numPr>
                <w:ilvl w:val="0"/>
                <w:numId w:val="47"/>
              </w:numPr>
              <w:spacing w:line="360" w:lineRule="exact"/>
              <w:ind w:leftChars="0"/>
              <w:rPr>
                <w:rFonts w:ascii="標楷體" w:eastAsia="標楷體" w:hAnsi="標楷體" w:hint="eastAsia"/>
                <w:szCs w:val="24"/>
              </w:rPr>
            </w:pPr>
            <w:r w:rsidRPr="0002338A">
              <w:rPr>
                <w:rFonts w:ascii="標楷體" w:eastAsia="標楷體" w:hAnsi="標楷體" w:hint="eastAsia"/>
                <w:szCs w:val="24"/>
              </w:rPr>
              <w:lastRenderedPageBreak/>
              <w:t>配合考績（成）列丙等以下之相關救濟程序變更，修正相關教示文字。</w:t>
            </w:r>
          </w:p>
          <w:p w:rsidR="0002338A" w:rsidRDefault="007E20FB" w:rsidP="004E301D">
            <w:pPr>
              <w:pStyle w:val="ad"/>
              <w:numPr>
                <w:ilvl w:val="0"/>
                <w:numId w:val="47"/>
              </w:numPr>
              <w:spacing w:line="360" w:lineRule="exact"/>
              <w:ind w:leftChars="0"/>
              <w:rPr>
                <w:rFonts w:ascii="標楷體" w:eastAsia="標楷體" w:hAnsi="標楷體" w:hint="eastAsia"/>
                <w:szCs w:val="24"/>
              </w:rPr>
            </w:pPr>
            <w:r w:rsidRPr="0002338A">
              <w:rPr>
                <w:rFonts w:ascii="標楷體" w:eastAsia="標楷體" w:hAnsi="標楷體" w:hint="eastAsia"/>
                <w:szCs w:val="24"/>
              </w:rPr>
              <w:t>修正受考人不服考績(成)等次之評定，提起行政救濟後撤銷原考績(成)等次，須另為評定之文字。</w:t>
            </w:r>
          </w:p>
          <w:p w:rsidR="0002338A" w:rsidRDefault="007E20FB" w:rsidP="004E301D">
            <w:pPr>
              <w:pStyle w:val="ad"/>
              <w:numPr>
                <w:ilvl w:val="0"/>
                <w:numId w:val="47"/>
              </w:numPr>
              <w:spacing w:line="360" w:lineRule="exact"/>
              <w:ind w:leftChars="0"/>
              <w:rPr>
                <w:rFonts w:ascii="標楷體" w:eastAsia="標楷體" w:hAnsi="標楷體" w:hint="eastAsia"/>
                <w:szCs w:val="24"/>
              </w:rPr>
            </w:pPr>
            <w:r w:rsidRPr="0002338A">
              <w:rPr>
                <w:rFonts w:ascii="標楷體" w:eastAsia="標楷體" w:hAnsi="標楷體" w:hint="eastAsia"/>
                <w:szCs w:val="24"/>
              </w:rPr>
              <w:t>鑒於人事、主計、政風人員之考績(成)，應由各該系統主管人員評擬，修正相關文字。</w:t>
            </w:r>
          </w:p>
          <w:p w:rsidR="0002338A" w:rsidRDefault="007E20FB" w:rsidP="004E301D">
            <w:pPr>
              <w:pStyle w:val="ad"/>
              <w:numPr>
                <w:ilvl w:val="0"/>
                <w:numId w:val="47"/>
              </w:numPr>
              <w:spacing w:line="360" w:lineRule="exact"/>
              <w:ind w:leftChars="0"/>
              <w:rPr>
                <w:rFonts w:ascii="標楷體" w:eastAsia="標楷體" w:hAnsi="標楷體" w:hint="eastAsia"/>
                <w:szCs w:val="24"/>
              </w:rPr>
            </w:pPr>
            <w:r w:rsidRPr="0002338A">
              <w:rPr>
                <w:rFonts w:ascii="標楷體" w:eastAsia="標楷體" w:hAnsi="標楷體" w:hint="eastAsia"/>
                <w:szCs w:val="24"/>
              </w:rPr>
              <w:t>配合考績法施行細則第十四條第三項規定，修正專案考績之相關作業程序。</w:t>
            </w:r>
          </w:p>
          <w:p w:rsidR="007E20FB" w:rsidRPr="0002338A" w:rsidRDefault="007E20FB" w:rsidP="004E301D">
            <w:pPr>
              <w:pStyle w:val="ad"/>
              <w:numPr>
                <w:ilvl w:val="0"/>
                <w:numId w:val="47"/>
              </w:numPr>
              <w:spacing w:line="360" w:lineRule="exact"/>
              <w:ind w:leftChars="0"/>
              <w:rPr>
                <w:rFonts w:ascii="標楷體" w:eastAsia="標楷體" w:hAnsi="標楷體"/>
                <w:szCs w:val="24"/>
              </w:rPr>
            </w:pPr>
            <w:r w:rsidRPr="0002338A">
              <w:rPr>
                <w:rFonts w:ascii="標楷體" w:eastAsia="標楷體" w:hAnsi="標楷體" w:hint="eastAsia"/>
                <w:szCs w:val="24"/>
              </w:rPr>
              <w:t>配合考績法、懲戒法、法院組織法等規定及相關解釋，修正擬予獎懲用語及代碼部分規定。(修正擬予獎懲用語及代碼部分規定)</w:t>
            </w:r>
          </w:p>
        </w:tc>
        <w:tc>
          <w:tcPr>
            <w:tcW w:w="1062" w:type="pct"/>
            <w:shd w:val="clear" w:color="auto" w:fill="auto"/>
          </w:tcPr>
          <w:p w:rsidR="007E20FB" w:rsidRPr="00E01E41" w:rsidRDefault="007E20FB" w:rsidP="00D74967">
            <w:pPr>
              <w:spacing w:line="360" w:lineRule="exact"/>
              <w:rPr>
                <w:rFonts w:ascii="標楷體" w:eastAsia="標楷體" w:hAnsi="標楷體"/>
                <w:szCs w:val="24"/>
              </w:rPr>
            </w:pPr>
            <w:r w:rsidRPr="00E01E41">
              <w:rPr>
                <w:rFonts w:ascii="標楷體" w:eastAsia="標楷體" w:hAnsi="標楷體" w:hint="eastAsia"/>
                <w:szCs w:val="24"/>
              </w:rPr>
              <w:lastRenderedPageBreak/>
              <w:t>銓敘部</w:t>
            </w:r>
            <w:r w:rsidRPr="00E01E41">
              <w:rPr>
                <w:rFonts w:ascii="標楷體" w:eastAsia="標楷體" w:hAnsi="標楷體" w:hint="eastAsia"/>
                <w:bCs/>
                <w:szCs w:val="24"/>
              </w:rPr>
              <w:t>民國105年8月15日部銓三字第10541287572號函</w:t>
            </w:r>
          </w:p>
        </w:tc>
        <w:tc>
          <w:tcPr>
            <w:tcW w:w="845" w:type="pct"/>
            <w:shd w:val="clear" w:color="auto" w:fill="auto"/>
          </w:tcPr>
          <w:p w:rsidR="007E20FB" w:rsidRPr="00E01E41" w:rsidRDefault="00FF50E3" w:rsidP="004E301D">
            <w:pPr>
              <w:spacing w:line="360" w:lineRule="exact"/>
              <w:jc w:val="both"/>
              <w:rPr>
                <w:rFonts w:ascii="標楷體" w:eastAsia="標楷體" w:hAnsi="標楷體"/>
                <w:szCs w:val="24"/>
              </w:rPr>
            </w:pPr>
            <w:r w:rsidRPr="006F7A7E">
              <w:rPr>
                <w:rFonts w:ascii="標楷體" w:eastAsia="標楷體" w:hAnsi="標楷體" w:hint="eastAsia"/>
                <w:szCs w:val="24"/>
              </w:rPr>
              <w:t>臺中市政府</w:t>
            </w:r>
            <w:r w:rsidR="007E20FB" w:rsidRPr="00E01E41">
              <w:rPr>
                <w:rFonts w:ascii="標楷體" w:eastAsia="標楷體" w:hAnsi="標楷體" w:hint="eastAsia"/>
                <w:szCs w:val="24"/>
              </w:rPr>
              <w:t>民國105年8月18日府授人考字第1050178189號函</w:t>
            </w:r>
          </w:p>
        </w:tc>
        <w:tc>
          <w:tcPr>
            <w:tcW w:w="296" w:type="pct"/>
            <w:shd w:val="clear" w:color="auto" w:fill="auto"/>
            <w:vAlign w:val="center"/>
          </w:tcPr>
          <w:p w:rsidR="007E20FB" w:rsidRPr="000825AB" w:rsidRDefault="007E20FB" w:rsidP="004E301D">
            <w:pPr>
              <w:spacing w:line="360" w:lineRule="exact"/>
              <w:jc w:val="both"/>
              <w:rPr>
                <w:rFonts w:ascii="標楷體" w:eastAsia="標楷體" w:hAnsi="標楷體"/>
                <w:color w:val="FF0000"/>
                <w:szCs w:val="24"/>
              </w:rPr>
            </w:pPr>
          </w:p>
        </w:tc>
      </w:tr>
      <w:tr w:rsidR="007E20FB" w:rsidRPr="00AF1AF7" w:rsidTr="00880F85">
        <w:trPr>
          <w:trHeight w:val="1389"/>
        </w:trPr>
        <w:tc>
          <w:tcPr>
            <w:tcW w:w="832" w:type="pct"/>
            <w:shd w:val="clear" w:color="auto" w:fill="auto"/>
          </w:tcPr>
          <w:p w:rsidR="007E20FB" w:rsidRPr="004172AD" w:rsidRDefault="007E20FB" w:rsidP="004E301D">
            <w:pPr>
              <w:tabs>
                <w:tab w:val="left" w:pos="513"/>
              </w:tabs>
              <w:autoSpaceDE w:val="0"/>
              <w:autoSpaceDN w:val="0"/>
              <w:adjustRightInd w:val="0"/>
              <w:spacing w:line="360" w:lineRule="exact"/>
              <w:jc w:val="both"/>
              <w:rPr>
                <w:rFonts w:ascii="標楷體" w:eastAsia="標楷體" w:hAnsi="標楷體"/>
                <w:color w:val="000000"/>
                <w:szCs w:val="27"/>
              </w:rPr>
            </w:pPr>
            <w:r w:rsidRPr="004172AD">
              <w:rPr>
                <w:rFonts w:ascii="標楷體" w:eastAsia="標楷體" w:hAnsi="標楷體" w:hint="eastAsia"/>
                <w:color w:val="000000"/>
                <w:szCs w:val="27"/>
              </w:rPr>
              <w:lastRenderedPageBreak/>
              <w:t>公教人員保險法施行細則部分條文修正案，業經考試院會同行政院於民國105年8月3日發布</w:t>
            </w:r>
          </w:p>
        </w:tc>
        <w:tc>
          <w:tcPr>
            <w:tcW w:w="1965" w:type="pct"/>
            <w:shd w:val="clear" w:color="auto" w:fill="auto"/>
          </w:tcPr>
          <w:p w:rsidR="007E20FB" w:rsidRPr="00AE0FCB" w:rsidRDefault="007E20FB" w:rsidP="004E301D">
            <w:pPr>
              <w:numPr>
                <w:ilvl w:val="0"/>
                <w:numId w:val="44"/>
              </w:numPr>
              <w:tabs>
                <w:tab w:val="left" w:pos="513"/>
              </w:tabs>
              <w:autoSpaceDE w:val="0"/>
              <w:autoSpaceDN w:val="0"/>
              <w:adjustRightInd w:val="0"/>
              <w:spacing w:line="360" w:lineRule="exact"/>
              <w:ind w:left="513" w:hanging="513"/>
              <w:jc w:val="both"/>
              <w:rPr>
                <w:rFonts w:ascii="標楷體" w:eastAsia="標楷體" w:hAnsi="標楷體" w:hint="eastAsia"/>
                <w:color w:val="000000"/>
                <w:szCs w:val="24"/>
              </w:rPr>
            </w:pPr>
            <w:r w:rsidRPr="00AE0FCB">
              <w:rPr>
                <w:rFonts w:ascii="標楷體" w:eastAsia="標楷體" w:hAnsi="標楷體" w:hint="eastAsia"/>
                <w:color w:val="000000"/>
                <w:szCs w:val="24"/>
              </w:rPr>
              <w:t>修正條文、總說明及條文對照表已刊載於銓敘部全球資訊網（http://www.mocs.gov.tw/銓敘法規/法規動態項下），請自行下載參考。</w:t>
            </w:r>
          </w:p>
          <w:p w:rsidR="007E20FB" w:rsidRPr="00AE0FCB" w:rsidRDefault="007E20FB" w:rsidP="004E301D">
            <w:pPr>
              <w:numPr>
                <w:ilvl w:val="0"/>
                <w:numId w:val="44"/>
              </w:numPr>
              <w:tabs>
                <w:tab w:val="left" w:pos="513"/>
              </w:tabs>
              <w:autoSpaceDE w:val="0"/>
              <w:autoSpaceDN w:val="0"/>
              <w:adjustRightInd w:val="0"/>
              <w:spacing w:line="360" w:lineRule="exact"/>
              <w:ind w:left="513" w:hanging="513"/>
              <w:jc w:val="both"/>
              <w:rPr>
                <w:rFonts w:ascii="標楷體" w:eastAsia="標楷體" w:hAnsi="標楷體" w:hint="eastAsia"/>
                <w:color w:val="000000"/>
                <w:szCs w:val="24"/>
              </w:rPr>
            </w:pPr>
            <w:r w:rsidRPr="00AE0FCB">
              <w:rPr>
                <w:rFonts w:ascii="標楷體" w:eastAsia="標楷體" w:hAnsi="標楷體" w:hint="eastAsia"/>
                <w:szCs w:val="24"/>
              </w:rPr>
              <w:t>本次計修正</w:t>
            </w:r>
            <w:r>
              <w:rPr>
                <w:rFonts w:ascii="標楷體" w:eastAsia="標楷體" w:hAnsi="標楷體" w:hint="eastAsia"/>
                <w:szCs w:val="24"/>
              </w:rPr>
              <w:t>二十一條；新增一條；其</w:t>
            </w:r>
            <w:r w:rsidRPr="00AE0FCB">
              <w:rPr>
                <w:rFonts w:ascii="標楷體" w:eastAsia="標楷體" w:hAnsi="標楷體" w:hint="eastAsia"/>
                <w:szCs w:val="24"/>
              </w:rPr>
              <w:t>修正重點如下：</w:t>
            </w:r>
          </w:p>
          <w:p w:rsidR="007E20FB" w:rsidRDefault="007E20FB" w:rsidP="004E301D">
            <w:pPr>
              <w:numPr>
                <w:ilvl w:val="0"/>
                <w:numId w:val="46"/>
              </w:numPr>
              <w:autoSpaceDE w:val="0"/>
              <w:autoSpaceDN w:val="0"/>
              <w:adjustRightInd w:val="0"/>
              <w:spacing w:line="360" w:lineRule="exact"/>
              <w:rPr>
                <w:rFonts w:ascii="標楷體" w:eastAsia="標楷體" w:hAnsi="標楷體" w:cs="HiddenHorzOCR" w:hint="eastAsia"/>
                <w:kern w:val="0"/>
                <w:szCs w:val="24"/>
              </w:rPr>
            </w:pPr>
            <w:r w:rsidRPr="00AE0FCB">
              <w:rPr>
                <w:rFonts w:ascii="標楷體" w:eastAsia="標楷體" w:hAnsi="標楷體" w:cs="HiddenHorzOCR" w:hint="eastAsia"/>
                <w:kern w:val="0"/>
                <w:szCs w:val="24"/>
              </w:rPr>
              <w:t>配合將殘廢用語修正為失能。</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修正第五章第二節節名，以及修正條文第四十條至第四十三條、第四十九條至第五十一條、第六十一條、第六十七條</w:t>
            </w:r>
            <w:r>
              <w:rPr>
                <w:rFonts w:ascii="標楷體" w:eastAsia="標楷體" w:hAnsi="標楷體" w:cs="HiddenHorzOCR"/>
                <w:kern w:val="0"/>
                <w:szCs w:val="24"/>
              </w:rPr>
              <w:t>)</w:t>
            </w:r>
          </w:p>
          <w:p w:rsidR="007E20FB" w:rsidRDefault="007E20FB" w:rsidP="004E301D">
            <w:pPr>
              <w:numPr>
                <w:ilvl w:val="0"/>
                <w:numId w:val="46"/>
              </w:numPr>
              <w:autoSpaceDE w:val="0"/>
              <w:autoSpaceDN w:val="0"/>
              <w:adjustRightInd w:val="0"/>
              <w:spacing w:line="360" w:lineRule="exact"/>
              <w:rPr>
                <w:rFonts w:ascii="標楷體" w:eastAsia="標楷體" w:hAnsi="標楷體" w:cs="HiddenHorzOCR" w:hint="eastAsia"/>
                <w:kern w:val="0"/>
                <w:szCs w:val="24"/>
              </w:rPr>
            </w:pPr>
            <w:r w:rsidRPr="00AE0FCB">
              <w:rPr>
                <w:rFonts w:ascii="標楷體" w:eastAsia="標楷體" w:hAnsi="標楷體" w:cs="HiddenHorzOCR" w:hint="eastAsia"/>
                <w:kern w:val="0"/>
                <w:szCs w:val="24"/>
              </w:rPr>
              <w:t>定義依法退職人員喪失請領離退給與之情形。</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修正條文第五十二條</w:t>
            </w:r>
            <w:r w:rsidRPr="00AE0FCB">
              <w:rPr>
                <w:rFonts w:ascii="標楷體" w:eastAsia="標楷體" w:hAnsi="標楷體" w:cs="HiddenHorzOCR"/>
                <w:kern w:val="0"/>
                <w:szCs w:val="24"/>
              </w:rPr>
              <w:t>)</w:t>
            </w:r>
          </w:p>
          <w:p w:rsidR="007E20FB" w:rsidRDefault="007E20FB" w:rsidP="004E301D">
            <w:pPr>
              <w:numPr>
                <w:ilvl w:val="0"/>
                <w:numId w:val="46"/>
              </w:numPr>
              <w:autoSpaceDE w:val="0"/>
              <w:autoSpaceDN w:val="0"/>
              <w:adjustRightInd w:val="0"/>
              <w:spacing w:line="360" w:lineRule="exact"/>
              <w:rPr>
                <w:rFonts w:ascii="標楷體" w:eastAsia="標楷體" w:hAnsi="標楷體" w:cs="HiddenHorzOCR" w:hint="eastAsia"/>
                <w:kern w:val="0"/>
                <w:szCs w:val="24"/>
              </w:rPr>
            </w:pPr>
            <w:r w:rsidRPr="00AE0FCB">
              <w:rPr>
                <w:rFonts w:ascii="標楷體" w:eastAsia="標楷體" w:hAnsi="標楷體" w:cs="HiddenHorzOCR" w:hint="eastAsia"/>
                <w:kern w:val="0"/>
                <w:szCs w:val="24"/>
              </w:rPr>
              <w:t>規範符合領取保險養老給付者，於符合條件之</w:t>
            </w:r>
            <w:r w:rsidRPr="00AE0FCB">
              <w:rPr>
                <w:rFonts w:ascii="標楷體" w:eastAsia="標楷體" w:hAnsi="標楷體" w:cs="HiddenHorzOCR" w:hint="eastAsia"/>
                <w:kern w:val="0"/>
                <w:szCs w:val="24"/>
              </w:rPr>
              <w:lastRenderedPageBreak/>
              <w:t>日起三個月</w:t>
            </w:r>
            <w:r w:rsidRPr="00AE0FCB">
              <w:rPr>
                <w:rFonts w:ascii="標楷體" w:eastAsia="標楷體" w:hAnsi="標楷體" w:cs="細明體" w:hint="eastAsia"/>
                <w:kern w:val="0"/>
                <w:szCs w:val="24"/>
              </w:rPr>
              <w:t>內</w:t>
            </w:r>
            <w:r w:rsidRPr="00AE0FCB">
              <w:rPr>
                <w:rFonts w:ascii="標楷體" w:eastAsia="標楷體" w:hAnsi="標楷體" w:cs="MS Mincho" w:hint="eastAsia"/>
                <w:kern w:val="0"/>
                <w:szCs w:val="24"/>
              </w:rPr>
              <w:t>未選</w:t>
            </w:r>
            <w:r w:rsidRPr="00AE0FCB">
              <w:rPr>
                <w:rFonts w:ascii="標楷體" w:eastAsia="標楷體" w:hAnsi="標楷體" w:cs="HiddenHorzOCR" w:hint="eastAsia"/>
                <w:kern w:val="0"/>
                <w:szCs w:val="24"/>
              </w:rPr>
              <w:t>擇請領或不請領即死亡者，其遺屬得比照本法第二十二條第七項規定，請領一次養老給付或遺屬年金給付。</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修正條文第六十九條</w:t>
            </w:r>
            <w:r w:rsidRPr="00AE0FCB">
              <w:rPr>
                <w:rFonts w:ascii="標楷體" w:eastAsia="標楷體" w:hAnsi="標楷體" w:cs="HiddenHorzOCR"/>
                <w:kern w:val="0"/>
                <w:szCs w:val="24"/>
              </w:rPr>
              <w:t>)</w:t>
            </w:r>
          </w:p>
          <w:p w:rsidR="007E20FB" w:rsidRDefault="007E20FB" w:rsidP="004E301D">
            <w:pPr>
              <w:numPr>
                <w:ilvl w:val="0"/>
                <w:numId w:val="46"/>
              </w:numPr>
              <w:autoSpaceDE w:val="0"/>
              <w:autoSpaceDN w:val="0"/>
              <w:adjustRightInd w:val="0"/>
              <w:spacing w:line="360" w:lineRule="exact"/>
              <w:rPr>
                <w:rFonts w:ascii="標楷體" w:eastAsia="標楷體" w:hAnsi="標楷體" w:cs="HiddenHorzOCR" w:hint="eastAsia"/>
                <w:kern w:val="0"/>
                <w:szCs w:val="24"/>
              </w:rPr>
            </w:pPr>
            <w:r w:rsidRPr="00AE0FCB">
              <w:rPr>
                <w:rFonts w:ascii="標楷體" w:eastAsia="標楷體" w:hAnsi="標楷體" w:cs="HiddenHorzOCR" w:hint="eastAsia"/>
                <w:kern w:val="0"/>
                <w:szCs w:val="24"/>
              </w:rPr>
              <w:t>定義本法第二十九條第二項第一款所稱拘禁</w:t>
            </w:r>
            <w:r>
              <w:rPr>
                <w:rFonts w:ascii="標楷體" w:eastAsia="標楷體" w:hAnsi="標楷體" w:cs="HiddenHorzOCR" w:hint="eastAsia"/>
                <w:kern w:val="0"/>
                <w:szCs w:val="24"/>
              </w:rPr>
              <w:t>。</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修正條文第七十六條</w:t>
            </w:r>
            <w:r w:rsidRPr="00AE0FCB">
              <w:rPr>
                <w:rFonts w:ascii="標楷體" w:eastAsia="標楷體" w:hAnsi="標楷體" w:cs="HiddenHorzOCR"/>
                <w:kern w:val="0"/>
                <w:szCs w:val="24"/>
              </w:rPr>
              <w:t>)</w:t>
            </w:r>
          </w:p>
          <w:p w:rsidR="007E20FB" w:rsidRDefault="007E20FB" w:rsidP="004E301D">
            <w:pPr>
              <w:numPr>
                <w:ilvl w:val="0"/>
                <w:numId w:val="46"/>
              </w:numPr>
              <w:autoSpaceDE w:val="0"/>
              <w:autoSpaceDN w:val="0"/>
              <w:adjustRightInd w:val="0"/>
              <w:spacing w:line="360" w:lineRule="exact"/>
              <w:rPr>
                <w:rFonts w:ascii="標楷體" w:eastAsia="標楷體" w:hAnsi="標楷體" w:cs="HiddenHorzOCR" w:hint="eastAsia"/>
                <w:kern w:val="0"/>
                <w:szCs w:val="24"/>
              </w:rPr>
            </w:pPr>
            <w:r w:rsidRPr="00AE0FCB">
              <w:rPr>
                <w:rFonts w:ascii="標楷體" w:eastAsia="標楷體" w:hAnsi="標楷體" w:cs="HiddenHorzOCR" w:hint="eastAsia"/>
                <w:kern w:val="0"/>
                <w:szCs w:val="24"/>
              </w:rPr>
              <w:t>規範請領展期養老年金給付之被保險人於領受給與之前死亡者，其遺屬擇領遺屬年金給付之機制。</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修正條文第七十九條</w:t>
            </w:r>
            <w:r w:rsidRPr="00AE0FCB">
              <w:rPr>
                <w:rFonts w:ascii="標楷體" w:eastAsia="標楷體" w:hAnsi="標楷體" w:cs="HiddenHorzOCR"/>
                <w:kern w:val="0"/>
                <w:szCs w:val="24"/>
              </w:rPr>
              <w:t>)</w:t>
            </w:r>
          </w:p>
          <w:p w:rsidR="007E20FB" w:rsidRDefault="007E20FB" w:rsidP="004E301D">
            <w:pPr>
              <w:numPr>
                <w:ilvl w:val="0"/>
                <w:numId w:val="46"/>
              </w:numPr>
              <w:autoSpaceDE w:val="0"/>
              <w:autoSpaceDN w:val="0"/>
              <w:adjustRightInd w:val="0"/>
              <w:spacing w:line="360" w:lineRule="exact"/>
              <w:ind w:left="513"/>
              <w:jc w:val="both"/>
              <w:rPr>
                <w:rFonts w:ascii="標楷體" w:eastAsia="標楷體" w:hAnsi="標楷體" w:cs="HiddenHorzOCR" w:hint="eastAsia"/>
                <w:kern w:val="0"/>
                <w:szCs w:val="24"/>
              </w:rPr>
            </w:pPr>
            <w:r w:rsidRPr="00AE0FCB">
              <w:rPr>
                <w:rFonts w:ascii="標楷體" w:eastAsia="標楷體" w:hAnsi="標楷體" w:cs="HiddenHorzOCR" w:hint="eastAsia"/>
                <w:kern w:val="0"/>
                <w:szCs w:val="24"/>
              </w:rPr>
              <w:t>定義本細則第八十條第一項所稱前一年度綜合所得申報資料所載工作相關收入之平均數。</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修正條文第八十條</w:t>
            </w:r>
            <w:r w:rsidRPr="00AE0FCB">
              <w:rPr>
                <w:rFonts w:ascii="標楷體" w:eastAsia="標楷體" w:hAnsi="標楷體" w:cs="HiddenHorzOCR"/>
                <w:kern w:val="0"/>
                <w:szCs w:val="24"/>
              </w:rPr>
              <w:t>)</w:t>
            </w:r>
          </w:p>
          <w:p w:rsidR="007E20FB" w:rsidRPr="00AE0FCB" w:rsidRDefault="007E20FB" w:rsidP="004E301D">
            <w:pPr>
              <w:numPr>
                <w:ilvl w:val="0"/>
                <w:numId w:val="46"/>
              </w:numPr>
              <w:autoSpaceDE w:val="0"/>
              <w:autoSpaceDN w:val="0"/>
              <w:adjustRightInd w:val="0"/>
              <w:spacing w:line="360" w:lineRule="exact"/>
              <w:ind w:left="513"/>
              <w:jc w:val="both"/>
              <w:rPr>
                <w:rFonts w:ascii="標楷體" w:eastAsia="標楷體" w:hAnsi="標楷體" w:hint="eastAsia"/>
                <w:color w:val="000000"/>
                <w:szCs w:val="24"/>
              </w:rPr>
            </w:pPr>
            <w:r w:rsidRPr="00AE0FCB">
              <w:rPr>
                <w:rFonts w:ascii="標楷體" w:eastAsia="標楷體" w:hAnsi="標楷體" w:cs="HiddenHorzOCR" w:hint="eastAsia"/>
                <w:kern w:val="0"/>
                <w:szCs w:val="24"/>
              </w:rPr>
              <w:t>定義本法第三十六條所稱分挽、早</w:t>
            </w:r>
            <w:r w:rsidRPr="00AE0FCB">
              <w:rPr>
                <w:rFonts w:ascii="標楷體" w:eastAsia="標楷體" w:hAnsi="標楷體" w:cs="細明體" w:hint="eastAsia"/>
                <w:kern w:val="0"/>
                <w:szCs w:val="24"/>
              </w:rPr>
              <w:t>產</w:t>
            </w:r>
            <w:r w:rsidRPr="00AE0FCB">
              <w:rPr>
                <w:rFonts w:ascii="標楷體" w:eastAsia="標楷體" w:hAnsi="標楷體" w:cs="MS Mincho" w:hint="eastAsia"/>
                <w:kern w:val="0"/>
                <w:szCs w:val="24"/>
              </w:rPr>
              <w:t>。</w:t>
            </w:r>
            <w:r>
              <w:rPr>
                <w:rFonts w:ascii="標楷體" w:eastAsia="標楷體" w:hAnsi="標楷體" w:cs="HiddenHorzOCR" w:hint="eastAsia"/>
                <w:kern w:val="0"/>
                <w:szCs w:val="24"/>
              </w:rPr>
              <w:t>（新增</w:t>
            </w:r>
            <w:r w:rsidRPr="00AE0FCB">
              <w:rPr>
                <w:rFonts w:ascii="標楷體" w:eastAsia="標楷體" w:hAnsi="標楷體" w:cs="HiddenHorzOCR" w:hint="eastAsia"/>
                <w:kern w:val="0"/>
                <w:szCs w:val="24"/>
              </w:rPr>
              <w:t>條文第八十二條之一</w:t>
            </w:r>
            <w:r w:rsidRPr="00AE0FCB">
              <w:rPr>
                <w:rFonts w:ascii="標楷體" w:eastAsia="標楷體" w:hAnsi="標楷體" w:cs="HiddenHorzOCR"/>
                <w:kern w:val="0"/>
                <w:szCs w:val="24"/>
              </w:rPr>
              <w:t>)</w:t>
            </w:r>
          </w:p>
          <w:p w:rsidR="007E20FB" w:rsidRPr="00AE0FCB" w:rsidRDefault="007E20FB" w:rsidP="004E301D">
            <w:pPr>
              <w:numPr>
                <w:ilvl w:val="0"/>
                <w:numId w:val="46"/>
              </w:numPr>
              <w:autoSpaceDE w:val="0"/>
              <w:autoSpaceDN w:val="0"/>
              <w:adjustRightInd w:val="0"/>
              <w:spacing w:line="360" w:lineRule="exact"/>
              <w:ind w:left="513"/>
              <w:jc w:val="both"/>
              <w:rPr>
                <w:rFonts w:ascii="標楷體" w:eastAsia="標楷體" w:hAnsi="標楷體" w:hint="eastAsia"/>
                <w:color w:val="000000"/>
                <w:szCs w:val="24"/>
              </w:rPr>
            </w:pPr>
            <w:r w:rsidRPr="00AE0FCB">
              <w:rPr>
                <w:rFonts w:ascii="標楷體" w:eastAsia="標楷體" w:hAnsi="標楷體" w:cs="HiddenHorzOCR" w:hint="eastAsia"/>
                <w:kern w:val="0"/>
                <w:szCs w:val="24"/>
              </w:rPr>
              <w:t>規定本細則修正條文之施行日期</w:t>
            </w:r>
            <w:r>
              <w:rPr>
                <w:rFonts w:ascii="標楷體" w:eastAsia="標楷體" w:hAnsi="標楷體" w:cs="HiddenHorzOCR" w:hint="eastAsia"/>
                <w:kern w:val="0"/>
                <w:szCs w:val="24"/>
              </w:rPr>
              <w:t>。</w:t>
            </w:r>
            <w:r w:rsidRPr="00AE0FCB">
              <w:rPr>
                <w:rFonts w:ascii="標楷體" w:eastAsia="標楷體" w:hAnsi="標楷體" w:cs="HiddenHorzOCR"/>
                <w:kern w:val="0"/>
                <w:szCs w:val="24"/>
              </w:rPr>
              <w:t>(</w:t>
            </w:r>
            <w:r w:rsidRPr="00AE0FCB">
              <w:rPr>
                <w:rFonts w:ascii="標楷體" w:eastAsia="標楷體" w:hAnsi="標楷體" w:cs="HiddenHorzOCR" w:hint="eastAsia"/>
                <w:kern w:val="0"/>
                <w:szCs w:val="24"/>
              </w:rPr>
              <w:t>修正條文第九十條</w:t>
            </w:r>
            <w:r w:rsidRPr="00AE0FCB">
              <w:rPr>
                <w:rFonts w:ascii="標楷體" w:eastAsia="標楷體" w:hAnsi="標楷體" w:cs="HiddenHorzOCR"/>
                <w:kern w:val="0"/>
                <w:szCs w:val="24"/>
              </w:rPr>
              <w:t>)</w:t>
            </w:r>
          </w:p>
        </w:tc>
        <w:tc>
          <w:tcPr>
            <w:tcW w:w="1062" w:type="pct"/>
            <w:shd w:val="clear" w:color="auto" w:fill="auto"/>
          </w:tcPr>
          <w:p w:rsidR="007E20FB" w:rsidRPr="00876A0C" w:rsidRDefault="007E20FB" w:rsidP="004E301D">
            <w:pPr>
              <w:spacing w:line="360" w:lineRule="exact"/>
              <w:jc w:val="both"/>
              <w:rPr>
                <w:rFonts w:ascii="標楷體" w:eastAsia="標楷體" w:hAnsi="標楷體" w:hint="eastAsia"/>
                <w:color w:val="000000"/>
                <w:szCs w:val="24"/>
              </w:rPr>
            </w:pPr>
            <w:r>
              <w:rPr>
                <w:rFonts w:ascii="標楷體" w:eastAsia="標楷體" w:hAnsi="標楷體" w:hint="eastAsia"/>
                <w:color w:val="000000"/>
                <w:szCs w:val="24"/>
              </w:rPr>
              <w:lastRenderedPageBreak/>
              <w:t>銓敘部</w:t>
            </w:r>
            <w:r w:rsidRPr="00876A0C">
              <w:rPr>
                <w:rFonts w:ascii="標楷體" w:eastAsia="標楷體" w:hAnsi="標楷體" w:hint="eastAsia"/>
                <w:color w:val="000000"/>
                <w:szCs w:val="24"/>
              </w:rPr>
              <w:t>民國105年</w:t>
            </w:r>
            <w:r>
              <w:rPr>
                <w:rFonts w:ascii="標楷體" w:eastAsia="標楷體" w:hAnsi="標楷體" w:hint="eastAsia"/>
                <w:color w:val="000000"/>
                <w:szCs w:val="24"/>
              </w:rPr>
              <w:t>8</w:t>
            </w:r>
            <w:r w:rsidRPr="00876A0C">
              <w:rPr>
                <w:rFonts w:ascii="標楷體" w:eastAsia="標楷體" w:hAnsi="標楷體" w:hint="eastAsia"/>
                <w:color w:val="000000"/>
                <w:szCs w:val="24"/>
              </w:rPr>
              <w:t>月</w:t>
            </w:r>
            <w:r>
              <w:rPr>
                <w:rFonts w:ascii="標楷體" w:eastAsia="標楷體" w:hAnsi="標楷體" w:hint="eastAsia"/>
                <w:color w:val="000000"/>
                <w:szCs w:val="24"/>
              </w:rPr>
              <w:t>5</w:t>
            </w:r>
            <w:r w:rsidRPr="00876A0C">
              <w:rPr>
                <w:rFonts w:ascii="標楷體" w:eastAsia="標楷體" w:hAnsi="標楷體" w:hint="eastAsia"/>
                <w:color w:val="000000"/>
                <w:szCs w:val="24"/>
              </w:rPr>
              <w:t>日</w:t>
            </w:r>
            <w:r>
              <w:rPr>
                <w:rFonts w:ascii="標楷體" w:eastAsia="標楷體" w:hAnsi="標楷體" w:hint="eastAsia"/>
                <w:color w:val="000000"/>
                <w:szCs w:val="24"/>
              </w:rPr>
              <w:t>部退一</w:t>
            </w:r>
            <w:r w:rsidRPr="00876A0C">
              <w:rPr>
                <w:rFonts w:ascii="標楷體" w:eastAsia="標楷體" w:hAnsi="標楷體" w:hint="eastAsia"/>
                <w:color w:val="000000"/>
                <w:szCs w:val="24"/>
              </w:rPr>
              <w:t>字第105</w:t>
            </w:r>
            <w:r>
              <w:rPr>
                <w:rFonts w:ascii="標楷體" w:eastAsia="標楷體" w:hAnsi="標楷體" w:hint="eastAsia"/>
                <w:color w:val="000000"/>
                <w:szCs w:val="24"/>
              </w:rPr>
              <w:t>4131899</w:t>
            </w:r>
            <w:r w:rsidR="00EB4619">
              <w:rPr>
                <w:rFonts w:ascii="標楷體" w:eastAsia="標楷體" w:hAnsi="標楷體" w:hint="eastAsia"/>
                <w:color w:val="000000"/>
                <w:szCs w:val="24"/>
              </w:rPr>
              <w:t>號函</w:t>
            </w:r>
          </w:p>
        </w:tc>
        <w:tc>
          <w:tcPr>
            <w:tcW w:w="845" w:type="pct"/>
            <w:shd w:val="clear" w:color="auto" w:fill="auto"/>
          </w:tcPr>
          <w:p w:rsidR="007E20FB" w:rsidRPr="00876A0C" w:rsidRDefault="007E20FB" w:rsidP="004E301D">
            <w:pPr>
              <w:spacing w:line="360" w:lineRule="exact"/>
              <w:jc w:val="both"/>
              <w:rPr>
                <w:rFonts w:ascii="標楷體" w:eastAsia="標楷體" w:hAnsi="標楷體"/>
                <w:szCs w:val="24"/>
              </w:rPr>
            </w:pPr>
            <w:r w:rsidRPr="00876A0C">
              <w:rPr>
                <w:rFonts w:ascii="標楷體" w:eastAsia="標楷體" w:hAnsi="標楷體" w:cs="華康標楷體" w:hint="eastAsia"/>
                <w:szCs w:val="24"/>
              </w:rPr>
              <w:t>臺中市政</w:t>
            </w:r>
            <w:r w:rsidRPr="00876A0C">
              <w:rPr>
                <w:rFonts w:ascii="標楷體" w:eastAsia="標楷體" w:hAnsi="標楷體" w:hint="eastAsia"/>
                <w:szCs w:val="24"/>
              </w:rPr>
              <w:t>府民國105年</w:t>
            </w:r>
            <w:r>
              <w:rPr>
                <w:rFonts w:ascii="標楷體" w:eastAsia="標楷體" w:hAnsi="標楷體" w:hint="eastAsia"/>
                <w:szCs w:val="24"/>
              </w:rPr>
              <w:t>8</w:t>
            </w:r>
            <w:r w:rsidRPr="00876A0C">
              <w:rPr>
                <w:rFonts w:ascii="標楷體" w:eastAsia="標楷體" w:hAnsi="標楷體" w:hint="eastAsia"/>
                <w:szCs w:val="24"/>
              </w:rPr>
              <w:t>月</w:t>
            </w:r>
            <w:r>
              <w:rPr>
                <w:rFonts w:ascii="標楷體" w:eastAsia="標楷體" w:hAnsi="標楷體" w:hint="eastAsia"/>
                <w:szCs w:val="24"/>
              </w:rPr>
              <w:t>10</w:t>
            </w:r>
            <w:r w:rsidRPr="00876A0C">
              <w:rPr>
                <w:rFonts w:ascii="標楷體" w:eastAsia="標楷體" w:hAnsi="標楷體" w:hint="eastAsia"/>
                <w:szCs w:val="24"/>
              </w:rPr>
              <w:t>日府授人給字第</w:t>
            </w:r>
            <w:r>
              <w:rPr>
                <w:rFonts w:ascii="標楷體" w:eastAsia="標楷體" w:hAnsi="標楷體" w:hint="eastAsia"/>
                <w:szCs w:val="24"/>
              </w:rPr>
              <w:t>1050172340</w:t>
            </w:r>
            <w:r w:rsidR="00EB4619">
              <w:rPr>
                <w:rFonts w:ascii="標楷體" w:eastAsia="標楷體" w:hAnsi="標楷體" w:hint="eastAsia"/>
                <w:szCs w:val="24"/>
              </w:rPr>
              <w:t>號函</w:t>
            </w:r>
          </w:p>
        </w:tc>
        <w:tc>
          <w:tcPr>
            <w:tcW w:w="296" w:type="pct"/>
            <w:shd w:val="clear" w:color="auto" w:fill="auto"/>
            <w:vAlign w:val="center"/>
          </w:tcPr>
          <w:p w:rsidR="007E20FB" w:rsidRPr="000825AB" w:rsidRDefault="007E20FB" w:rsidP="004E301D">
            <w:pPr>
              <w:spacing w:line="360" w:lineRule="exact"/>
              <w:jc w:val="both"/>
              <w:rPr>
                <w:rFonts w:ascii="標楷體" w:eastAsia="標楷體" w:hAnsi="標楷體"/>
                <w:color w:val="FF0000"/>
                <w:szCs w:val="24"/>
              </w:rPr>
            </w:pPr>
          </w:p>
        </w:tc>
      </w:tr>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B4" w:rsidRDefault="00514EB4" w:rsidP="001D5F40">
      <w:r>
        <w:separator/>
      </w:r>
    </w:p>
  </w:endnote>
  <w:endnote w:type="continuationSeparator" w:id="0">
    <w:p w:rsidR="00514EB4" w:rsidRDefault="00514EB4"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880F85" w:rsidRPr="00880F85">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B4" w:rsidRDefault="00514EB4" w:rsidP="001D5F40">
      <w:r>
        <w:separator/>
      </w:r>
    </w:p>
  </w:footnote>
  <w:footnote w:type="continuationSeparator" w:id="0">
    <w:p w:rsidR="00514EB4" w:rsidRDefault="00514EB4"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8D"/>
    <w:multiLevelType w:val="hybridMultilevel"/>
    <w:tmpl w:val="CB8A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921D4"/>
    <w:multiLevelType w:val="hybridMultilevel"/>
    <w:tmpl w:val="E314044A"/>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7D2BF9"/>
    <w:multiLevelType w:val="hybridMultilevel"/>
    <w:tmpl w:val="B33CA258"/>
    <w:lvl w:ilvl="0" w:tplc="5F6AF31E">
      <w:start w:val="1"/>
      <w:numFmt w:val="taiwaneseCountingThousand"/>
      <w:lvlText w:val="(%1)"/>
      <w:lvlJc w:val="left"/>
      <w:pPr>
        <w:ind w:left="480" w:hanging="480"/>
      </w:pPr>
      <w:rPr>
        <w:rFonts w:hint="default"/>
      </w:rPr>
    </w:lvl>
    <w:lvl w:ilvl="1" w:tplc="C5469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559DD"/>
    <w:multiLevelType w:val="singleLevel"/>
    <w:tmpl w:val="72DE29C4"/>
    <w:lvl w:ilvl="0">
      <w:start w:val="1"/>
      <w:numFmt w:val="taiwaneseCountingThousand"/>
      <w:lvlText w:val="(%1)"/>
      <w:lvlJc w:val="left"/>
      <w:pPr>
        <w:ind w:left="850" w:hanging="425"/>
      </w:pPr>
      <w:rPr>
        <w:rFonts w:hint="default"/>
      </w:rPr>
    </w:lvl>
  </w:abstractNum>
  <w:abstractNum w:abstractNumId="4">
    <w:nsid w:val="091D4399"/>
    <w:multiLevelType w:val="hybridMultilevel"/>
    <w:tmpl w:val="005E9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7211C4"/>
    <w:multiLevelType w:val="hybridMultilevel"/>
    <w:tmpl w:val="CF9ABFC8"/>
    <w:lvl w:ilvl="0" w:tplc="F8C2D472">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674332"/>
    <w:multiLevelType w:val="hybridMultilevel"/>
    <w:tmpl w:val="21867C28"/>
    <w:lvl w:ilvl="0" w:tplc="5F6AF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CE2783"/>
    <w:multiLevelType w:val="hybridMultilevel"/>
    <w:tmpl w:val="EEA4B15A"/>
    <w:lvl w:ilvl="0" w:tplc="03CC26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6E107A"/>
    <w:multiLevelType w:val="hybridMultilevel"/>
    <w:tmpl w:val="05C4B4A8"/>
    <w:lvl w:ilvl="0" w:tplc="409E40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720A9D"/>
    <w:multiLevelType w:val="hybridMultilevel"/>
    <w:tmpl w:val="9EEAE3FC"/>
    <w:lvl w:ilvl="0" w:tplc="5E4C286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2F7280"/>
    <w:multiLevelType w:val="hybridMultilevel"/>
    <w:tmpl w:val="A8E4B93E"/>
    <w:lvl w:ilvl="0" w:tplc="1572253A">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483219"/>
    <w:multiLevelType w:val="multilevel"/>
    <w:tmpl w:val="FD30CEFC"/>
    <w:numStyleLink w:val="2"/>
  </w:abstractNum>
  <w:abstractNum w:abstractNumId="13">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4">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5">
    <w:nsid w:val="2504516C"/>
    <w:multiLevelType w:val="hybridMultilevel"/>
    <w:tmpl w:val="152696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D35208"/>
    <w:multiLevelType w:val="hybridMultilevel"/>
    <w:tmpl w:val="88D24C4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4728CF"/>
    <w:multiLevelType w:val="hybridMultilevel"/>
    <w:tmpl w:val="911C7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9E6A1B"/>
    <w:multiLevelType w:val="hybridMultilevel"/>
    <w:tmpl w:val="7ABE38CE"/>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AD7D18"/>
    <w:multiLevelType w:val="hybridMultilevel"/>
    <w:tmpl w:val="C98A2666"/>
    <w:lvl w:ilvl="0" w:tplc="FCCA98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411AB1"/>
    <w:multiLevelType w:val="hybridMultilevel"/>
    <w:tmpl w:val="F0405EA4"/>
    <w:lvl w:ilvl="0" w:tplc="CFEC441A">
      <w:start w:val="1"/>
      <w:numFmt w:val="decimal"/>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3">
    <w:nsid w:val="3E2562FB"/>
    <w:multiLevelType w:val="hybridMultilevel"/>
    <w:tmpl w:val="0C74FD0E"/>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F724AA7"/>
    <w:multiLevelType w:val="hybridMultilevel"/>
    <w:tmpl w:val="784C851C"/>
    <w:lvl w:ilvl="0" w:tplc="42368E5E">
      <w:start w:val="1"/>
      <w:numFmt w:val="taiwaneseCountingThousand"/>
      <w:lvlText w:val="%1、"/>
      <w:lvlJc w:val="left"/>
      <w:pPr>
        <w:ind w:left="406" w:hanging="36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5">
    <w:nsid w:val="422722C7"/>
    <w:multiLevelType w:val="hybridMultilevel"/>
    <w:tmpl w:val="55D897A0"/>
    <w:lvl w:ilvl="0" w:tplc="4FF264F8">
      <w:start w:val="1"/>
      <w:numFmt w:val="taiwaneseCountingThousand"/>
      <w:lvlText w:val="%1、"/>
      <w:lvlJc w:val="left"/>
      <w:pPr>
        <w:ind w:left="52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D04245"/>
    <w:multiLevelType w:val="hybridMultilevel"/>
    <w:tmpl w:val="1794D230"/>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29">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0">
    <w:nsid w:val="51625D3F"/>
    <w:multiLevelType w:val="hybridMultilevel"/>
    <w:tmpl w:val="C45C8CA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10267D6"/>
    <w:multiLevelType w:val="hybridMultilevel"/>
    <w:tmpl w:val="05C4B4A8"/>
    <w:lvl w:ilvl="0" w:tplc="409E401C">
      <w:start w:val="1"/>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4">
    <w:nsid w:val="61287B6B"/>
    <w:multiLevelType w:val="hybridMultilevel"/>
    <w:tmpl w:val="904E66C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2C037F"/>
    <w:multiLevelType w:val="hybridMultilevel"/>
    <w:tmpl w:val="C26431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6423603"/>
    <w:multiLevelType w:val="hybridMultilevel"/>
    <w:tmpl w:val="C0EA8318"/>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123A82"/>
    <w:multiLevelType w:val="hybridMultilevel"/>
    <w:tmpl w:val="92BE2202"/>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B5061C"/>
    <w:multiLevelType w:val="hybridMultilevel"/>
    <w:tmpl w:val="5162A536"/>
    <w:lvl w:ilvl="0" w:tplc="499E8E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2A57EDF"/>
    <w:multiLevelType w:val="hybridMultilevel"/>
    <w:tmpl w:val="09B6F950"/>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5E107F"/>
    <w:multiLevelType w:val="hybridMultilevel"/>
    <w:tmpl w:val="2D72DDB2"/>
    <w:lvl w:ilvl="0" w:tplc="D33EB108">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F37380"/>
    <w:multiLevelType w:val="hybridMultilevel"/>
    <w:tmpl w:val="12D6FF6C"/>
    <w:lvl w:ilvl="0" w:tplc="42368E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01D1"/>
    <w:multiLevelType w:val="hybridMultilevel"/>
    <w:tmpl w:val="F264921A"/>
    <w:lvl w:ilvl="0" w:tplc="79AC1A30">
      <w:start w:val="1"/>
      <w:numFmt w:val="taiwaneseCountingThousand"/>
      <w:lvlText w:val="%1、"/>
      <w:lvlJc w:val="left"/>
      <w:pPr>
        <w:ind w:left="800" w:hanging="480"/>
      </w:pPr>
      <w:rPr>
        <w:rFonts w:hint="eastAsia"/>
        <w:sz w:val="24"/>
        <w:szCs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6">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41"/>
  </w:num>
  <w:num w:numId="2">
    <w:abstractNumId w:val="21"/>
  </w:num>
  <w:num w:numId="3">
    <w:abstractNumId w:val="44"/>
  </w:num>
  <w:num w:numId="4">
    <w:abstractNumId w:val="35"/>
  </w:num>
  <w:num w:numId="5">
    <w:abstractNumId w:val="27"/>
  </w:num>
  <w:num w:numId="6">
    <w:abstractNumId w:val="11"/>
  </w:num>
  <w:num w:numId="7">
    <w:abstractNumId w:val="32"/>
  </w:num>
  <w:num w:numId="8">
    <w:abstractNumId w:val="31"/>
  </w:num>
  <w:num w:numId="9">
    <w:abstractNumId w:val="29"/>
  </w:num>
  <w:num w:numId="10">
    <w:abstractNumId w:val="46"/>
  </w:num>
  <w:num w:numId="11">
    <w:abstractNumId w:val="28"/>
  </w:num>
  <w:num w:numId="12">
    <w:abstractNumId w:val="33"/>
  </w:num>
  <w:num w:numId="13">
    <w:abstractNumId w:val="8"/>
  </w:num>
  <w:num w:numId="14">
    <w:abstractNumId w:val="45"/>
  </w:num>
  <w:num w:numId="15">
    <w:abstractNumId w:val="17"/>
  </w:num>
  <w:num w:numId="16">
    <w:abstractNumId w:val="20"/>
  </w:num>
  <w:num w:numId="17">
    <w:abstractNumId w:val="2"/>
  </w:num>
  <w:num w:numId="18">
    <w:abstractNumId w:val="6"/>
  </w:num>
  <w:num w:numId="19">
    <w:abstractNumId w:val="13"/>
  </w:num>
  <w:num w:numId="20">
    <w:abstractNumId w:val="14"/>
  </w:num>
  <w:num w:numId="21">
    <w:abstractNumId w:val="3"/>
  </w:num>
  <w:num w:numId="22">
    <w:abstractNumId w:val="12"/>
    <w:lvlOverride w:ilvl="0">
      <w:lvl w:ilvl="0">
        <w:start w:val="1"/>
        <w:numFmt w:val="taiwaneseCountingThousand"/>
        <w:lvlText w:val="(%1)"/>
        <w:lvlJc w:val="left"/>
        <w:pPr>
          <w:ind w:left="905" w:hanging="480"/>
        </w:pPr>
        <w:rPr>
          <w:rFonts w:hint="default"/>
        </w:rPr>
      </w:lvl>
    </w:lvlOverride>
    <w:lvlOverride w:ilvl="1">
      <w:lvl w:ilvl="1" w:tentative="1">
        <w:start w:val="1"/>
        <w:numFmt w:val="ideographTraditional"/>
        <w:lvlText w:val="%2、"/>
        <w:lvlJc w:val="left"/>
        <w:pPr>
          <w:ind w:left="1385" w:hanging="480"/>
        </w:pPr>
      </w:lvl>
    </w:lvlOverride>
    <w:lvlOverride w:ilvl="2">
      <w:lvl w:ilvl="2" w:tentative="1">
        <w:start w:val="1"/>
        <w:numFmt w:val="lowerRoman"/>
        <w:lvlText w:val="%3."/>
        <w:lvlJc w:val="right"/>
        <w:pPr>
          <w:ind w:left="1865" w:hanging="480"/>
        </w:pPr>
      </w:lvl>
    </w:lvlOverride>
    <w:lvlOverride w:ilvl="3">
      <w:lvl w:ilvl="3" w:tentative="1">
        <w:start w:val="1"/>
        <w:numFmt w:val="decimal"/>
        <w:lvlText w:val="%4."/>
        <w:lvlJc w:val="left"/>
        <w:pPr>
          <w:ind w:left="2345" w:hanging="480"/>
        </w:pPr>
      </w:lvl>
    </w:lvlOverride>
    <w:lvlOverride w:ilvl="4">
      <w:lvl w:ilvl="4" w:tentative="1">
        <w:start w:val="1"/>
        <w:numFmt w:val="ideographTraditional"/>
        <w:lvlText w:val="%5、"/>
        <w:lvlJc w:val="left"/>
        <w:pPr>
          <w:ind w:left="2825" w:hanging="480"/>
        </w:pPr>
      </w:lvl>
    </w:lvlOverride>
    <w:lvlOverride w:ilvl="5">
      <w:lvl w:ilvl="5" w:tentative="1">
        <w:start w:val="1"/>
        <w:numFmt w:val="lowerRoman"/>
        <w:lvlText w:val="%6."/>
        <w:lvlJc w:val="right"/>
        <w:pPr>
          <w:ind w:left="3305" w:hanging="480"/>
        </w:pPr>
      </w:lvl>
    </w:lvlOverride>
    <w:lvlOverride w:ilvl="6">
      <w:lvl w:ilvl="6" w:tentative="1">
        <w:start w:val="1"/>
        <w:numFmt w:val="decimal"/>
        <w:lvlText w:val="%7."/>
        <w:lvlJc w:val="left"/>
        <w:pPr>
          <w:ind w:left="3785" w:hanging="480"/>
        </w:pPr>
      </w:lvl>
    </w:lvlOverride>
    <w:lvlOverride w:ilvl="7">
      <w:lvl w:ilvl="7" w:tentative="1">
        <w:start w:val="1"/>
        <w:numFmt w:val="ideographTraditional"/>
        <w:lvlText w:val="%8、"/>
        <w:lvlJc w:val="left"/>
        <w:pPr>
          <w:ind w:left="4265" w:hanging="480"/>
        </w:pPr>
      </w:lvl>
    </w:lvlOverride>
    <w:lvlOverride w:ilvl="8">
      <w:lvl w:ilvl="8" w:tentative="1">
        <w:start w:val="1"/>
        <w:numFmt w:val="lowerRoman"/>
        <w:lvlText w:val="%9."/>
        <w:lvlJc w:val="right"/>
        <w:pPr>
          <w:ind w:left="4745" w:hanging="480"/>
        </w:pPr>
      </w:lvl>
    </w:lvlOverride>
  </w:num>
  <w:num w:numId="23">
    <w:abstractNumId w:val="4"/>
  </w:num>
  <w:num w:numId="24">
    <w:abstractNumId w:val="30"/>
  </w:num>
  <w:num w:numId="25">
    <w:abstractNumId w:val="16"/>
  </w:num>
  <w:num w:numId="26">
    <w:abstractNumId w:val="19"/>
  </w:num>
  <w:num w:numId="27">
    <w:abstractNumId w:val="40"/>
  </w:num>
  <w:num w:numId="28">
    <w:abstractNumId w:val="36"/>
  </w:num>
  <w:num w:numId="29">
    <w:abstractNumId w:val="0"/>
  </w:num>
  <w:num w:numId="30">
    <w:abstractNumId w:val="43"/>
  </w:num>
  <w:num w:numId="31">
    <w:abstractNumId w:val="23"/>
  </w:num>
  <w:num w:numId="32">
    <w:abstractNumId w:val="26"/>
  </w:num>
  <w:num w:numId="33">
    <w:abstractNumId w:val="37"/>
  </w:num>
  <w:num w:numId="34">
    <w:abstractNumId w:val="22"/>
  </w:num>
  <w:num w:numId="35">
    <w:abstractNumId w:val="24"/>
  </w:num>
  <w:num w:numId="36">
    <w:abstractNumId w:val="18"/>
  </w:num>
  <w:num w:numId="37">
    <w:abstractNumId w:val="25"/>
  </w:num>
  <w:num w:numId="38">
    <w:abstractNumId w:val="7"/>
  </w:num>
  <w:num w:numId="39">
    <w:abstractNumId w:val="39"/>
  </w:num>
  <w:num w:numId="40">
    <w:abstractNumId w:val="34"/>
  </w:num>
  <w:num w:numId="41">
    <w:abstractNumId w:val="42"/>
  </w:num>
  <w:num w:numId="42">
    <w:abstractNumId w:val="9"/>
  </w:num>
  <w:num w:numId="43">
    <w:abstractNumId w:val="15"/>
  </w:num>
  <w:num w:numId="44">
    <w:abstractNumId w:val="5"/>
  </w:num>
  <w:num w:numId="45">
    <w:abstractNumId w:val="38"/>
  </w:num>
  <w:num w:numId="46">
    <w:abstractNumId w:val="10"/>
  </w:num>
  <w:num w:numId="4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E2A"/>
    <w:rsid w:val="00021779"/>
    <w:rsid w:val="00021BB2"/>
    <w:rsid w:val="0002338A"/>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1BA9"/>
    <w:rsid w:val="000D3665"/>
    <w:rsid w:val="000E43CF"/>
    <w:rsid w:val="000E74C6"/>
    <w:rsid w:val="000E775C"/>
    <w:rsid w:val="001137A1"/>
    <w:rsid w:val="00113D7D"/>
    <w:rsid w:val="001145B0"/>
    <w:rsid w:val="001176C6"/>
    <w:rsid w:val="00125C65"/>
    <w:rsid w:val="0013190C"/>
    <w:rsid w:val="00132800"/>
    <w:rsid w:val="00133691"/>
    <w:rsid w:val="0013551A"/>
    <w:rsid w:val="00137B32"/>
    <w:rsid w:val="001465F9"/>
    <w:rsid w:val="00147D9A"/>
    <w:rsid w:val="001543DD"/>
    <w:rsid w:val="00156194"/>
    <w:rsid w:val="00160211"/>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0921"/>
    <w:rsid w:val="001F1F68"/>
    <w:rsid w:val="001F2323"/>
    <w:rsid w:val="001F5143"/>
    <w:rsid w:val="001F7481"/>
    <w:rsid w:val="0020668C"/>
    <w:rsid w:val="00213799"/>
    <w:rsid w:val="00214261"/>
    <w:rsid w:val="00217482"/>
    <w:rsid w:val="00222D70"/>
    <w:rsid w:val="00232381"/>
    <w:rsid w:val="00241AE2"/>
    <w:rsid w:val="0024565B"/>
    <w:rsid w:val="002523A0"/>
    <w:rsid w:val="00253D3E"/>
    <w:rsid w:val="00256BF6"/>
    <w:rsid w:val="00263C0A"/>
    <w:rsid w:val="00277AF5"/>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3DEB"/>
    <w:rsid w:val="003366FA"/>
    <w:rsid w:val="0034364C"/>
    <w:rsid w:val="00345DBF"/>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D748F"/>
    <w:rsid w:val="003E2155"/>
    <w:rsid w:val="003E403C"/>
    <w:rsid w:val="003E7158"/>
    <w:rsid w:val="003F016C"/>
    <w:rsid w:val="003F4AF0"/>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504D"/>
    <w:rsid w:val="004B6EE0"/>
    <w:rsid w:val="004C6714"/>
    <w:rsid w:val="004D0A90"/>
    <w:rsid w:val="004E234B"/>
    <w:rsid w:val="004E284E"/>
    <w:rsid w:val="004E301D"/>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348D0"/>
    <w:rsid w:val="005351A7"/>
    <w:rsid w:val="00543E4F"/>
    <w:rsid w:val="005467BE"/>
    <w:rsid w:val="00550203"/>
    <w:rsid w:val="00550277"/>
    <w:rsid w:val="00550D49"/>
    <w:rsid w:val="00551BD2"/>
    <w:rsid w:val="00552C09"/>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5E73"/>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FB4"/>
    <w:rsid w:val="006F516B"/>
    <w:rsid w:val="006F7655"/>
    <w:rsid w:val="00701B2B"/>
    <w:rsid w:val="007036C4"/>
    <w:rsid w:val="0070525B"/>
    <w:rsid w:val="0070611E"/>
    <w:rsid w:val="00710A6D"/>
    <w:rsid w:val="00712B3A"/>
    <w:rsid w:val="0072224F"/>
    <w:rsid w:val="00727997"/>
    <w:rsid w:val="00731A32"/>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67B77"/>
    <w:rsid w:val="0077420D"/>
    <w:rsid w:val="00781E9B"/>
    <w:rsid w:val="00786AE9"/>
    <w:rsid w:val="00787D4D"/>
    <w:rsid w:val="00790A3E"/>
    <w:rsid w:val="007914F1"/>
    <w:rsid w:val="00794697"/>
    <w:rsid w:val="00797038"/>
    <w:rsid w:val="007B5D98"/>
    <w:rsid w:val="007C2CD6"/>
    <w:rsid w:val="007C57C1"/>
    <w:rsid w:val="007C6F45"/>
    <w:rsid w:val="007D3405"/>
    <w:rsid w:val="007D3911"/>
    <w:rsid w:val="007D533C"/>
    <w:rsid w:val="007E045B"/>
    <w:rsid w:val="007E20FB"/>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5687B"/>
    <w:rsid w:val="0086168C"/>
    <w:rsid w:val="008631B5"/>
    <w:rsid w:val="00864688"/>
    <w:rsid w:val="00865414"/>
    <w:rsid w:val="008805C5"/>
    <w:rsid w:val="00880F85"/>
    <w:rsid w:val="0088213E"/>
    <w:rsid w:val="00885F6E"/>
    <w:rsid w:val="0088603D"/>
    <w:rsid w:val="00886398"/>
    <w:rsid w:val="00890381"/>
    <w:rsid w:val="00893791"/>
    <w:rsid w:val="008A0D43"/>
    <w:rsid w:val="008A388A"/>
    <w:rsid w:val="008B60E8"/>
    <w:rsid w:val="008C045E"/>
    <w:rsid w:val="008C0C21"/>
    <w:rsid w:val="008C168C"/>
    <w:rsid w:val="008D26E5"/>
    <w:rsid w:val="008D3F3E"/>
    <w:rsid w:val="008E0085"/>
    <w:rsid w:val="008E1382"/>
    <w:rsid w:val="008E1FDE"/>
    <w:rsid w:val="008E2C2E"/>
    <w:rsid w:val="008F059C"/>
    <w:rsid w:val="00901477"/>
    <w:rsid w:val="00901FF4"/>
    <w:rsid w:val="00906457"/>
    <w:rsid w:val="0090778A"/>
    <w:rsid w:val="00907C3A"/>
    <w:rsid w:val="00910AC1"/>
    <w:rsid w:val="0091337D"/>
    <w:rsid w:val="009138AE"/>
    <w:rsid w:val="009151CB"/>
    <w:rsid w:val="009251FD"/>
    <w:rsid w:val="00925B49"/>
    <w:rsid w:val="009273EF"/>
    <w:rsid w:val="00930532"/>
    <w:rsid w:val="00930928"/>
    <w:rsid w:val="00932E17"/>
    <w:rsid w:val="009331E0"/>
    <w:rsid w:val="00942D37"/>
    <w:rsid w:val="0094367B"/>
    <w:rsid w:val="0094792C"/>
    <w:rsid w:val="009501E3"/>
    <w:rsid w:val="00953860"/>
    <w:rsid w:val="00956B4E"/>
    <w:rsid w:val="00961AF3"/>
    <w:rsid w:val="00963A35"/>
    <w:rsid w:val="00966649"/>
    <w:rsid w:val="00966F93"/>
    <w:rsid w:val="00970AF3"/>
    <w:rsid w:val="00974466"/>
    <w:rsid w:val="0097653F"/>
    <w:rsid w:val="00981A27"/>
    <w:rsid w:val="009843F7"/>
    <w:rsid w:val="009848ED"/>
    <w:rsid w:val="00992D70"/>
    <w:rsid w:val="0099700E"/>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E6CCE"/>
    <w:rsid w:val="009F11ED"/>
    <w:rsid w:val="009F449D"/>
    <w:rsid w:val="00A14592"/>
    <w:rsid w:val="00A14C2D"/>
    <w:rsid w:val="00A16ACF"/>
    <w:rsid w:val="00A27E97"/>
    <w:rsid w:val="00A302F1"/>
    <w:rsid w:val="00A337DE"/>
    <w:rsid w:val="00A33AD4"/>
    <w:rsid w:val="00A36DAA"/>
    <w:rsid w:val="00A4155C"/>
    <w:rsid w:val="00A47999"/>
    <w:rsid w:val="00A47D6F"/>
    <w:rsid w:val="00A54A95"/>
    <w:rsid w:val="00A56D68"/>
    <w:rsid w:val="00A574A2"/>
    <w:rsid w:val="00A63E58"/>
    <w:rsid w:val="00A64816"/>
    <w:rsid w:val="00A65D8A"/>
    <w:rsid w:val="00A663E8"/>
    <w:rsid w:val="00A6773E"/>
    <w:rsid w:val="00A83841"/>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E6526"/>
    <w:rsid w:val="00AF13FA"/>
    <w:rsid w:val="00AF1AF7"/>
    <w:rsid w:val="00AF461B"/>
    <w:rsid w:val="00AF58D5"/>
    <w:rsid w:val="00AF65D1"/>
    <w:rsid w:val="00B036E5"/>
    <w:rsid w:val="00B0539F"/>
    <w:rsid w:val="00B175D9"/>
    <w:rsid w:val="00B21FE4"/>
    <w:rsid w:val="00B27A88"/>
    <w:rsid w:val="00B33015"/>
    <w:rsid w:val="00B41462"/>
    <w:rsid w:val="00B5232F"/>
    <w:rsid w:val="00B54E18"/>
    <w:rsid w:val="00B560E3"/>
    <w:rsid w:val="00B60063"/>
    <w:rsid w:val="00B601CD"/>
    <w:rsid w:val="00B65E24"/>
    <w:rsid w:val="00B67FAE"/>
    <w:rsid w:val="00B70341"/>
    <w:rsid w:val="00B74ACE"/>
    <w:rsid w:val="00B77D61"/>
    <w:rsid w:val="00B8672F"/>
    <w:rsid w:val="00B90165"/>
    <w:rsid w:val="00B909CA"/>
    <w:rsid w:val="00B90B26"/>
    <w:rsid w:val="00B9130D"/>
    <w:rsid w:val="00B934E3"/>
    <w:rsid w:val="00BA279E"/>
    <w:rsid w:val="00BB1910"/>
    <w:rsid w:val="00BB4280"/>
    <w:rsid w:val="00BB79CD"/>
    <w:rsid w:val="00BC2638"/>
    <w:rsid w:val="00BC2691"/>
    <w:rsid w:val="00BC553E"/>
    <w:rsid w:val="00BC762B"/>
    <w:rsid w:val="00BD3686"/>
    <w:rsid w:val="00BE007A"/>
    <w:rsid w:val="00BE3065"/>
    <w:rsid w:val="00BF062B"/>
    <w:rsid w:val="00BF2703"/>
    <w:rsid w:val="00BF2736"/>
    <w:rsid w:val="00BF4159"/>
    <w:rsid w:val="00BF7CD7"/>
    <w:rsid w:val="00C013AD"/>
    <w:rsid w:val="00C04078"/>
    <w:rsid w:val="00C118CC"/>
    <w:rsid w:val="00C11AB9"/>
    <w:rsid w:val="00C125CF"/>
    <w:rsid w:val="00C16102"/>
    <w:rsid w:val="00C24720"/>
    <w:rsid w:val="00C247C5"/>
    <w:rsid w:val="00C27104"/>
    <w:rsid w:val="00C30F17"/>
    <w:rsid w:val="00C354B0"/>
    <w:rsid w:val="00C63E3A"/>
    <w:rsid w:val="00C6407C"/>
    <w:rsid w:val="00C646BF"/>
    <w:rsid w:val="00C70C20"/>
    <w:rsid w:val="00C75528"/>
    <w:rsid w:val="00C775B5"/>
    <w:rsid w:val="00C77CA2"/>
    <w:rsid w:val="00C810C6"/>
    <w:rsid w:val="00C81F5F"/>
    <w:rsid w:val="00C86DEE"/>
    <w:rsid w:val="00C900CF"/>
    <w:rsid w:val="00C9104C"/>
    <w:rsid w:val="00C913B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74967"/>
    <w:rsid w:val="00D77F88"/>
    <w:rsid w:val="00D82F2E"/>
    <w:rsid w:val="00D92DD2"/>
    <w:rsid w:val="00D9350F"/>
    <w:rsid w:val="00D94152"/>
    <w:rsid w:val="00D9436C"/>
    <w:rsid w:val="00D9724F"/>
    <w:rsid w:val="00DA1FA5"/>
    <w:rsid w:val="00DA46C0"/>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40EC5"/>
    <w:rsid w:val="00E421D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1FB8"/>
    <w:rsid w:val="00F73902"/>
    <w:rsid w:val="00F74BDD"/>
    <w:rsid w:val="00F763D8"/>
    <w:rsid w:val="00F7780D"/>
    <w:rsid w:val="00F81B3E"/>
    <w:rsid w:val="00F82141"/>
    <w:rsid w:val="00F82377"/>
    <w:rsid w:val="00F84DF0"/>
    <w:rsid w:val="00F84F78"/>
    <w:rsid w:val="00F85516"/>
    <w:rsid w:val="00F863E2"/>
    <w:rsid w:val="00F86862"/>
    <w:rsid w:val="00F92005"/>
    <w:rsid w:val="00F935AD"/>
    <w:rsid w:val="00F94D55"/>
    <w:rsid w:val="00F95BF6"/>
    <w:rsid w:val="00F960A8"/>
    <w:rsid w:val="00F969E4"/>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BD15-870F-43DB-A420-A621C3C9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49</cp:revision>
  <cp:lastPrinted>2016-06-13T08:20:00Z</cp:lastPrinted>
  <dcterms:created xsi:type="dcterms:W3CDTF">2016-06-13T06:13:00Z</dcterms:created>
  <dcterms:modified xsi:type="dcterms:W3CDTF">2016-09-06T02:59:00Z</dcterms:modified>
</cp:coreProperties>
</file>