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CD03EC" w:rsidRPr="00AF1AF7">
        <w:rPr>
          <w:rFonts w:ascii="標楷體" w:eastAsia="標楷體" w:hAnsi="標楷體" w:hint="eastAsia"/>
          <w:sz w:val="32"/>
          <w:szCs w:val="32"/>
        </w:rPr>
        <w:t>4</w:t>
      </w:r>
      <w:r w:rsidR="00253D3E" w:rsidRPr="00AF1AF7">
        <w:rPr>
          <w:rFonts w:ascii="標楷體" w:eastAsia="標楷體" w:hAnsi="標楷體" w:hint="eastAsia"/>
          <w:sz w:val="32"/>
          <w:szCs w:val="32"/>
        </w:rPr>
        <w:t>年</w:t>
      </w:r>
      <w:r w:rsidR="00AF461B">
        <w:rPr>
          <w:rFonts w:ascii="標楷體" w:eastAsia="標楷體" w:hAnsi="標楷體" w:hint="eastAsia"/>
          <w:sz w:val="32"/>
          <w:szCs w:val="32"/>
        </w:rPr>
        <w:t>1</w:t>
      </w:r>
      <w:r w:rsidR="004E3950">
        <w:rPr>
          <w:rFonts w:ascii="標楷體" w:eastAsia="標楷體" w:hAnsi="標楷體" w:hint="eastAsia"/>
          <w:sz w:val="32"/>
          <w:szCs w:val="32"/>
        </w:rPr>
        <w:t>1</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AF1AF7" w:rsidRPr="00AF1AF7" w:rsidTr="00446A64">
        <w:trPr>
          <w:tblHeader/>
        </w:trPr>
        <w:tc>
          <w:tcPr>
            <w:tcW w:w="833"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885"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3"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FA64A1" w:rsidRPr="00AF1AF7" w:rsidTr="00AF461B">
        <w:trPr>
          <w:trHeight w:val="3366"/>
        </w:trPr>
        <w:tc>
          <w:tcPr>
            <w:tcW w:w="833"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t>直轄市及各縣屬偏遠交通不便鄉(鎮、區)公所暨所屬機關、鄉(鎮、區)民代表會範圍</w:t>
            </w:r>
          </w:p>
        </w:tc>
        <w:tc>
          <w:tcPr>
            <w:tcW w:w="1885" w:type="pct"/>
            <w:shd w:val="clear" w:color="auto" w:fill="auto"/>
          </w:tcPr>
          <w:p w:rsidR="00FA64A1" w:rsidRPr="00FA64A1" w:rsidRDefault="00FA64A1" w:rsidP="00DC38C6">
            <w:pPr>
              <w:spacing w:line="360" w:lineRule="exact"/>
              <w:ind w:left="480" w:hangingChars="200" w:hanging="480"/>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t>一、查現行職務列等表「丁、地方機關職務列等表之六」(以下簡稱丁表六)備註三、「丁、地方機關職務列等表之七」(以下簡稱丁表七)備註一及「戊、地方立法機關職務列等表之三」(以下簡稱戊表三)備註二規定，依原「臺灣省各縣屬偏遠交通不便鄉鎮公所一覽表」(以下簡稱原一覽表)所列鄉(鎮)及金門、連江縣鄉(鎮)公所暨所屬機關、鄉(鎮)民代表會之課長、室主任、隊長及秘書得列「委任第五職等至薦任第七職等」；揆其意旨，係為解決偏遠鄉(鎮)公所暨所屬機關、鄉(鎮)民代表會課長等職缺長期無法遴補人員之問題。嗣上開原一覽表內之臺北縣石碇、臺南縣南化、龍崎、高雄縣桃源、茂林、三民(按：97年4月1日改為那瑪夏)、甲仙、六龜、田寮、桃園縣復興等鄉，業配合縣(市)改制或合併改制直轄市，分別改制為各該直轄市之區，所適用之職務列等表均由丁表六改為「丁、地方機關職務列等表之九」(以下簡稱丁表九)，而丁表九備註欄並無適用原一覽表之規定，惟其中高雄市甲仙、茂林、桃源及那瑪夏等4區，仍具幅員遼闊、人口稀少且地處偏遠等特殊性，該等區公</w:t>
            </w:r>
            <w:r w:rsidRPr="00FA64A1">
              <w:rPr>
                <w:rFonts w:ascii="標楷體" w:eastAsia="標楷體" w:hAnsi="標楷體" w:cs="DFKaiShu-SB-Estd-BF" w:hint="eastAsia"/>
                <w:kern w:val="0"/>
                <w:szCs w:val="24"/>
              </w:rPr>
              <w:lastRenderedPageBreak/>
              <w:t>所課長或主任職稱，經100年12月29日考試院第11屆第169次會議決定，亦得比照偏遠鄉(鎮)公所之課長等職務列「委任第五職等至薦任第七職等」；又上開高雄市茂林、桃源及那瑪夏等3區續於103年12月25日實施自治，改制為直轄市山地原住民區，其區公所暨所屬機關及區民代表會所適用之職務列等表，依103年11月20日考試院第12屆第12次會議決定，則分別適用上開丁表六、丁表七及戊表三之規定，合先敘明。</w:t>
            </w:r>
          </w:p>
          <w:p w:rsidR="00FA64A1" w:rsidRPr="00FA64A1" w:rsidRDefault="00FA64A1" w:rsidP="00DC38C6">
            <w:pPr>
              <w:spacing w:line="360" w:lineRule="exact"/>
              <w:ind w:left="480" w:hangingChars="200" w:hanging="480"/>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t>二、鑒於前揭原一覽表業經臺灣省政府於88年8月4日通函溯自同年7月1日起停止適用，前開丁表六、丁表七及戊表三備註規定現仍繼續沿用除有欠妥適外，隨社經環境發展，所定鄉鎮範圍與現況亦已不符，倘繼續沿用原一覽表之規定，恐與丁表六、丁表七及戊表三備註欄原係慮及偏遠交通不便地區遴員不易始同意其例外處理之本旨不符，爰本部依前開考試院第11屆第169次會議決定，以及參酌行政院人事行政總處於102年9月10日召開研商訂定「直轄市及各縣偏遠交通不便地區職務遴用處理要點草案」會議結論研訂之附表「直轄市及各縣屬偏遠交通不便鄉(區)公所一覽表草案」，並配合103年12月25日直轄市轄內原</w:t>
            </w:r>
            <w:r w:rsidRPr="00FA64A1">
              <w:rPr>
                <w:rFonts w:ascii="標楷體" w:eastAsia="標楷體" w:hAnsi="標楷體" w:cs="DFKaiShu-SB-Estd-BF" w:hint="eastAsia"/>
                <w:kern w:val="0"/>
                <w:szCs w:val="24"/>
              </w:rPr>
              <w:lastRenderedPageBreak/>
              <w:t>屬山地鄉改制之直轄市山地原住民區，為地方自治團體，設區公所與區民代表會，以及現行職務列等表備註欄所列金門縣、連江縣鄉(鎮)公所暨所屬機關及鄉(鎮)民代表會之課長、室主任、隊長及秘書亦得列「委任第五職等至薦任第七職等」之規定，將直轄市及各縣(含括金門縣、連江縣)屬偏遠交通不便之鄉(鎮、區)</w:t>
            </w:r>
            <w:r>
              <w:rPr>
                <w:rFonts w:ascii="標楷體" w:eastAsia="標楷體" w:hAnsi="標楷體" w:cs="DFKaiShu-SB-Estd-BF" w:hint="eastAsia"/>
                <w:kern w:val="0"/>
                <w:szCs w:val="24"/>
              </w:rPr>
              <w:t>內機關重行歸整為旨揭一覽表，經提104</w:t>
            </w:r>
            <w:r w:rsidRPr="00FA64A1">
              <w:rPr>
                <w:rFonts w:ascii="標楷體" w:eastAsia="標楷體" w:hAnsi="標楷體" w:cs="DFKaiShu-SB-Estd-BF" w:hint="eastAsia"/>
                <w:kern w:val="0"/>
                <w:szCs w:val="24"/>
              </w:rPr>
              <w:t>年10月22日考試院第12屆第58次會議決議通過，俾作為職務列等表修正前，表內所列鄉(鎮、區)公所暨所屬機關、鄉(鎮、區)民代表會之課長、室主任、主任(不含人事等一條鞭單位主管)、隊長、秘書等職務得列「委任第五職等至薦任第七職等」之依據，並俟日後職務列等表修正時，再併同修正前開丁表六、丁表七及戊表三之備註規定，以及於丁表九備註欄增訂適用一覽表之相關規定。另一覽表未來將配合社經環境發展等情形，每3年定期檢討修正，併予敘明。</w:t>
            </w:r>
          </w:p>
        </w:tc>
        <w:tc>
          <w:tcPr>
            <w:tcW w:w="1043"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Pr>
                <w:rFonts w:ascii="標楷體" w:eastAsia="標楷體" w:hAnsi="標楷體" w:cs="DFKaiShu-SB-Estd-BF" w:hint="eastAsia"/>
                <w:kern w:val="0"/>
                <w:szCs w:val="24"/>
              </w:rPr>
              <w:lastRenderedPageBreak/>
              <w:t>銓敘部</w:t>
            </w:r>
            <w:r w:rsidRPr="00FA64A1">
              <w:rPr>
                <w:rFonts w:ascii="標楷體" w:eastAsia="標楷體" w:hAnsi="標楷體" w:cs="DFKaiShu-SB-Estd-BF" w:hint="eastAsia"/>
                <w:kern w:val="0"/>
                <w:szCs w:val="24"/>
              </w:rPr>
              <w:t>民國104年11月25日部法五字第104404578號函</w:t>
            </w:r>
          </w:p>
        </w:tc>
        <w:tc>
          <w:tcPr>
            <w:tcW w:w="942"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sidRPr="001362E0">
              <w:rPr>
                <w:rFonts w:ascii="標楷體" w:eastAsia="標楷體" w:hAnsi="標楷體" w:cs="華康標楷體"/>
                <w:szCs w:val="24"/>
              </w:rPr>
              <w:t>臺中市政府</w:t>
            </w:r>
            <w:r w:rsidRPr="00FA64A1">
              <w:rPr>
                <w:rFonts w:ascii="標楷體" w:eastAsia="標楷體" w:hAnsi="標楷體" w:cs="華康標楷體" w:hint="eastAsia"/>
                <w:szCs w:val="24"/>
              </w:rPr>
              <w:t>人事處</w:t>
            </w:r>
            <w:r w:rsidRPr="00FA64A1">
              <w:rPr>
                <w:rFonts w:ascii="標楷體" w:eastAsia="標楷體" w:hAnsi="標楷體" w:cs="DFKaiShu-SB-Estd-BF" w:hint="eastAsia"/>
                <w:kern w:val="0"/>
                <w:szCs w:val="24"/>
              </w:rPr>
              <w:t>民國104年11月27日中市人企字第1040008819號函</w:t>
            </w:r>
          </w:p>
        </w:tc>
        <w:tc>
          <w:tcPr>
            <w:tcW w:w="297" w:type="pct"/>
            <w:shd w:val="clear" w:color="auto" w:fill="auto"/>
            <w:vAlign w:val="center"/>
          </w:tcPr>
          <w:p w:rsidR="00FA64A1" w:rsidRPr="00AF1AF7" w:rsidRDefault="00FA64A1" w:rsidP="00DC38C6">
            <w:pPr>
              <w:spacing w:line="360" w:lineRule="exact"/>
              <w:jc w:val="both"/>
              <w:rPr>
                <w:rFonts w:ascii="標楷體" w:eastAsia="標楷體" w:hAnsi="標楷體" w:cs="華康標楷體"/>
                <w:szCs w:val="24"/>
              </w:rPr>
            </w:pPr>
          </w:p>
        </w:tc>
      </w:tr>
      <w:tr w:rsidR="00FA64A1" w:rsidRPr="00AF1AF7" w:rsidTr="00AF461B">
        <w:trPr>
          <w:trHeight w:val="2251"/>
        </w:trPr>
        <w:tc>
          <w:tcPr>
            <w:tcW w:w="833"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lastRenderedPageBreak/>
              <w:t>檢送</w:t>
            </w:r>
            <w:r w:rsidR="00DC4AAF">
              <w:rPr>
                <w:rFonts w:ascii="標楷體" w:eastAsia="標楷體" w:hAnsi="標楷體" w:cs="DFKaiShu-SB-Estd-BF" w:hint="eastAsia"/>
                <w:kern w:val="0"/>
                <w:szCs w:val="24"/>
              </w:rPr>
              <w:t>銓敘部「各機關職務代理名冊網路報送查考及抽查作業處理原則」一份</w:t>
            </w:r>
          </w:p>
        </w:tc>
        <w:tc>
          <w:tcPr>
            <w:tcW w:w="1885" w:type="pct"/>
            <w:shd w:val="clear" w:color="auto" w:fill="auto"/>
          </w:tcPr>
          <w:p w:rsidR="00FA64A1" w:rsidRPr="00FA64A1" w:rsidRDefault="00FA64A1" w:rsidP="00DC38C6">
            <w:pPr>
              <w:pStyle w:val="class78"/>
              <w:numPr>
                <w:ilvl w:val="0"/>
                <w:numId w:val="9"/>
              </w:numPr>
              <w:spacing w:line="360" w:lineRule="exact"/>
              <w:ind w:left="480" w:hangingChars="200"/>
              <w:jc w:val="both"/>
              <w:rPr>
                <w:rFonts w:cs="DFKaiShu-SB-Estd-BF"/>
                <w:color w:val="auto"/>
                <w:sz w:val="24"/>
                <w:szCs w:val="24"/>
              </w:rPr>
            </w:pPr>
            <w:r w:rsidRPr="00FA64A1">
              <w:rPr>
                <w:rFonts w:cs="DFKaiShu-SB-Estd-BF" w:hint="eastAsia"/>
                <w:color w:val="auto"/>
                <w:sz w:val="24"/>
                <w:szCs w:val="24"/>
              </w:rPr>
              <w:t>依104年5月29日修正發布之各機關職務代理應行注意事項第11點規定，將原由銓敘部、行政院人事行政總處、主計及審計機關辦理各機關職務代理名冊查考部分，授權由各主管機關「查考」，由銓敘部等上開機關「抽查」。為因應作業之需，檢附「各機關職務代理名冊網路報送查考及抽查作業處理原則」一份供參。</w:t>
            </w:r>
          </w:p>
          <w:p w:rsidR="00FA64A1" w:rsidRPr="00FA64A1" w:rsidRDefault="00FA64A1" w:rsidP="00DC38C6">
            <w:pPr>
              <w:pStyle w:val="class78"/>
              <w:numPr>
                <w:ilvl w:val="0"/>
                <w:numId w:val="9"/>
              </w:numPr>
              <w:spacing w:line="360" w:lineRule="exact"/>
              <w:ind w:left="480" w:hangingChars="200"/>
              <w:jc w:val="both"/>
              <w:rPr>
                <w:rFonts w:cs="DFKaiShu-SB-Estd-BF"/>
                <w:color w:val="auto"/>
                <w:sz w:val="24"/>
                <w:szCs w:val="24"/>
              </w:rPr>
            </w:pPr>
            <w:r w:rsidRPr="00FA64A1">
              <w:rPr>
                <w:rFonts w:cs="DFKaiShu-SB-Estd-BF" w:hint="eastAsia"/>
                <w:color w:val="auto"/>
                <w:sz w:val="24"/>
                <w:szCs w:val="24"/>
              </w:rPr>
              <w:t>另為避免職務代理之資格或酬金有誤，銓敘部已將過去查考較為常見缺失彙整範例一覽表上載於銓敘部「各機關職務代理名冊網路報送作業系統」之「資源下載」或「最新消息」中，併請參考。</w:t>
            </w:r>
          </w:p>
        </w:tc>
        <w:tc>
          <w:tcPr>
            <w:tcW w:w="1043"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t>銓敘部民國104年11月5日部銓三字第1044036382號函</w:t>
            </w:r>
          </w:p>
        </w:tc>
        <w:tc>
          <w:tcPr>
            <w:tcW w:w="942" w:type="pct"/>
            <w:shd w:val="clear" w:color="auto" w:fill="auto"/>
          </w:tcPr>
          <w:p w:rsidR="00FA64A1" w:rsidRPr="00FA64A1" w:rsidRDefault="00FA64A1" w:rsidP="00DC38C6">
            <w:pPr>
              <w:spacing w:line="360" w:lineRule="exact"/>
              <w:jc w:val="both"/>
              <w:rPr>
                <w:rFonts w:ascii="標楷體" w:eastAsia="標楷體" w:hAnsi="標楷體" w:cs="DFKaiShu-SB-Estd-BF"/>
                <w:kern w:val="0"/>
                <w:szCs w:val="24"/>
              </w:rPr>
            </w:pPr>
            <w:r w:rsidRPr="00FA64A1">
              <w:rPr>
                <w:rFonts w:ascii="標楷體" w:eastAsia="標楷體" w:hAnsi="標楷體" w:cs="DFKaiShu-SB-Estd-BF" w:hint="eastAsia"/>
                <w:kern w:val="0"/>
                <w:szCs w:val="24"/>
              </w:rPr>
              <w:t>臺中市政府</w:t>
            </w:r>
            <w:r w:rsidRPr="00D34780">
              <w:rPr>
                <w:rFonts w:ascii="標楷體" w:eastAsia="標楷體" w:hAnsi="標楷體" w:cs="DFKaiShu-SB-Estd-BF" w:hint="eastAsia"/>
                <w:kern w:val="0"/>
                <w:szCs w:val="24"/>
              </w:rPr>
              <w:t>民國104年11月10日府授人力字第1040252935號</w:t>
            </w:r>
            <w:r w:rsidR="00D34780" w:rsidRPr="00FA64A1">
              <w:rPr>
                <w:rFonts w:ascii="標楷體" w:eastAsia="標楷體" w:hAnsi="標楷體" w:cs="DFKaiShu-SB-Estd-BF" w:hint="eastAsia"/>
                <w:kern w:val="0"/>
                <w:szCs w:val="24"/>
              </w:rPr>
              <w:t>函</w:t>
            </w:r>
          </w:p>
        </w:tc>
        <w:tc>
          <w:tcPr>
            <w:tcW w:w="297" w:type="pct"/>
            <w:shd w:val="clear" w:color="auto" w:fill="auto"/>
            <w:vAlign w:val="center"/>
          </w:tcPr>
          <w:p w:rsidR="00FA64A1" w:rsidRDefault="00FA64A1" w:rsidP="00DC38C6">
            <w:pPr>
              <w:spacing w:line="360" w:lineRule="exact"/>
              <w:jc w:val="both"/>
              <w:rPr>
                <w:rFonts w:ascii="標楷體" w:eastAsia="標楷體" w:hAnsi="標楷體" w:cs="華康標楷體"/>
                <w:szCs w:val="24"/>
              </w:rPr>
            </w:pPr>
          </w:p>
        </w:tc>
      </w:tr>
      <w:tr w:rsidR="00FA64A1" w:rsidRPr="00AF1AF7" w:rsidTr="009D6433">
        <w:trPr>
          <w:trHeight w:val="3941"/>
        </w:trPr>
        <w:tc>
          <w:tcPr>
            <w:tcW w:w="833" w:type="pct"/>
            <w:shd w:val="clear" w:color="auto" w:fill="auto"/>
          </w:tcPr>
          <w:p w:rsidR="00FA64A1" w:rsidRPr="00FA64A1" w:rsidRDefault="00FA64A1" w:rsidP="00DC38C6">
            <w:pPr>
              <w:spacing w:line="360" w:lineRule="exact"/>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有關公務人員考試錄取人員基礎訓練輔導要點修正規定，業經公務人員保障暨培訓委員會民國104年11月10日公訓字第1042160960號令修正發布</w:t>
            </w:r>
          </w:p>
        </w:tc>
        <w:tc>
          <w:tcPr>
            <w:tcW w:w="1885" w:type="pct"/>
            <w:shd w:val="clear" w:color="auto" w:fill="auto"/>
          </w:tcPr>
          <w:p w:rsidR="00FA64A1" w:rsidRPr="00FA64A1" w:rsidRDefault="00FA64A1" w:rsidP="00DC38C6">
            <w:pPr>
              <w:numPr>
                <w:ilvl w:val="0"/>
                <w:numId w:val="8"/>
              </w:numPr>
              <w:spacing w:line="360" w:lineRule="exact"/>
              <w:ind w:left="510" w:hanging="510"/>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公務人員考試錄取人員基礎訓練輔導要點修正規定，</w:t>
            </w:r>
            <w:r w:rsidR="00DC38C6">
              <w:rPr>
                <w:rFonts w:ascii="標楷體" w:eastAsia="標楷體" w:hAnsi="標楷體" w:cs="DFKaiShu-SB-Estd-BF" w:hint="eastAsia"/>
                <w:kern w:val="0"/>
                <w:szCs w:val="24"/>
              </w:rPr>
              <w:t>本次</w:t>
            </w:r>
            <w:r w:rsidRPr="00FA64A1">
              <w:rPr>
                <w:rFonts w:ascii="標楷體" w:eastAsia="標楷體" w:hAnsi="標楷體" w:cs="DFKaiShu-SB-Estd-BF" w:hint="eastAsia"/>
                <w:kern w:val="0"/>
                <w:szCs w:val="24"/>
              </w:rPr>
              <w:t>共計修正7點規定及新增3點規定，其修正原則及重點摘述如下：</w:t>
            </w:r>
          </w:p>
          <w:p w:rsidR="00FA64A1" w:rsidRPr="00FA64A1" w:rsidRDefault="00FA64A1" w:rsidP="00DC38C6">
            <w:pPr>
              <w:numPr>
                <w:ilvl w:val="0"/>
                <w:numId w:val="10"/>
              </w:numPr>
              <w:spacing w:line="360" w:lineRule="exact"/>
              <w:ind w:left="737" w:hanging="510"/>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依據實施現況及因應實務作業需要：</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為資明確本要點之立法目的，爰酌作文字修正。(修正規定第1點)</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為期規範內涵及條文結構更臻明確，爰將現行規定第3點移列至修正規定第2點規範，並配合本訓練輔導之目標及實務需要，酌作修正。(修正規定第2點)</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配合文官學院辦理基礎訓練輔導現況及</w:t>
            </w:r>
            <w:r w:rsidRPr="00FA64A1">
              <w:rPr>
                <w:rFonts w:ascii="標楷體" w:eastAsia="標楷體" w:hAnsi="標楷體" w:cs="DFKaiShu-SB-Estd-BF" w:hint="eastAsia"/>
                <w:kern w:val="0"/>
                <w:szCs w:val="24"/>
              </w:rPr>
              <w:lastRenderedPageBreak/>
              <w:t>需要，酌作文字修正，並增列有關招募助理輔導員之人數與辦理事項等規定。(修正規定第3點)</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為兼顧受訓人員身心之適應，輔導人員應審酌受訓人員特殊事由及需要，適時予以關心及必要之協助，爰予增訂相關規定。(新增規定第5點第3款)</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配合本要點規範內涵及條文結構，並符實務現況，酌作文字及點次內容修正。(修正規定第6點、第9點、第10點及新增第7點)</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配合文官學院辦理基礎訓練輔導現況及需要，增列有關輔導員與助理輔導員擔任輔導工作前，應參加相關講習並取得認證等規定。(新增第4點)</w:t>
            </w:r>
          </w:p>
          <w:p w:rsidR="00FA64A1" w:rsidRPr="00FA64A1" w:rsidRDefault="00FA64A1" w:rsidP="00DC38C6">
            <w:pPr>
              <w:numPr>
                <w:ilvl w:val="0"/>
                <w:numId w:val="11"/>
              </w:numPr>
              <w:spacing w:line="340" w:lineRule="exact"/>
              <w:ind w:left="851" w:hanging="284"/>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為掌握受訓人員學習情形並適時提供協助，增訂特殊異常情形通報與記錄之規定。(新增第8點)</w:t>
            </w:r>
          </w:p>
          <w:p w:rsidR="00FA64A1" w:rsidRPr="00FA64A1" w:rsidRDefault="00FA64A1" w:rsidP="00DC38C6">
            <w:pPr>
              <w:numPr>
                <w:ilvl w:val="0"/>
                <w:numId w:val="10"/>
              </w:numPr>
              <w:spacing w:line="360" w:lineRule="exact"/>
              <w:ind w:left="737" w:hanging="510"/>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配合訓練辦法修正：輔導工作重點配合訓練辦法考核項目內容酌作文字修正。(修正規定第5點前2款)</w:t>
            </w:r>
          </w:p>
          <w:p w:rsidR="00FA64A1" w:rsidRPr="00FA64A1" w:rsidRDefault="00FA64A1" w:rsidP="00DC38C6">
            <w:pPr>
              <w:numPr>
                <w:ilvl w:val="0"/>
                <w:numId w:val="8"/>
              </w:numPr>
              <w:spacing w:line="360" w:lineRule="exact"/>
              <w:ind w:left="510" w:hanging="510"/>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上開基礎訓練輔導要點修正規定及修正規定對照表電子檔，均刊登於公務人員保障暨培訓委員會網站(</w:t>
            </w:r>
            <w:hyperlink r:id="rId9" w:history="1">
              <w:r w:rsidRPr="00FA64A1">
                <w:rPr>
                  <w:rFonts w:cs="DFKaiShu-SB-Estd-BF" w:hint="eastAsia"/>
                  <w:kern w:val="0"/>
                </w:rPr>
                <w:t>http://www.csptc.gov.tw</w:t>
              </w:r>
            </w:hyperlink>
            <w:r w:rsidRPr="00FA64A1">
              <w:rPr>
                <w:rFonts w:ascii="標楷體" w:eastAsia="標楷體" w:hAnsi="標楷體" w:cs="DFKaiShu-SB-Estd-BF" w:hint="eastAsia"/>
                <w:kern w:val="0"/>
                <w:szCs w:val="24"/>
              </w:rPr>
              <w:t>)「最新消息」項下。</w:t>
            </w:r>
          </w:p>
        </w:tc>
        <w:tc>
          <w:tcPr>
            <w:tcW w:w="1043" w:type="pct"/>
            <w:shd w:val="clear" w:color="auto" w:fill="auto"/>
          </w:tcPr>
          <w:p w:rsidR="00FA64A1" w:rsidRPr="00FA64A1" w:rsidRDefault="00FA64A1" w:rsidP="00DC38C6">
            <w:pPr>
              <w:autoSpaceDE w:val="0"/>
              <w:autoSpaceDN w:val="0"/>
              <w:adjustRightInd w:val="0"/>
              <w:spacing w:line="360" w:lineRule="exact"/>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lastRenderedPageBreak/>
              <w:t>公務人員保障暨培訓委員會民國104年11月10日公訓字第10421609602號函</w:t>
            </w:r>
          </w:p>
        </w:tc>
        <w:tc>
          <w:tcPr>
            <w:tcW w:w="942" w:type="pct"/>
            <w:shd w:val="clear" w:color="auto" w:fill="auto"/>
          </w:tcPr>
          <w:p w:rsidR="00FA64A1" w:rsidRPr="00FA64A1" w:rsidRDefault="00FA64A1" w:rsidP="00DC38C6">
            <w:pPr>
              <w:spacing w:line="360" w:lineRule="exact"/>
              <w:ind w:left="31" w:hangingChars="13" w:hanging="31"/>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臺中市政府</w:t>
            </w:r>
            <w:r w:rsidRPr="00FA64A1">
              <w:rPr>
                <w:rFonts w:ascii="標楷體" w:eastAsia="標楷體" w:hAnsi="標楷體" w:cs="DFKaiShu-SB-Estd-BF" w:hint="eastAsia"/>
                <w:kern w:val="0"/>
                <w:szCs w:val="24"/>
              </w:rPr>
              <w:t>民國104年11月11日府授人力字第1040255060號函</w:t>
            </w:r>
          </w:p>
        </w:tc>
        <w:tc>
          <w:tcPr>
            <w:tcW w:w="297" w:type="pct"/>
            <w:shd w:val="clear" w:color="auto" w:fill="auto"/>
            <w:vAlign w:val="center"/>
          </w:tcPr>
          <w:p w:rsidR="00FA64A1" w:rsidRPr="00945ECC" w:rsidRDefault="00FA64A1" w:rsidP="00DC38C6">
            <w:pPr>
              <w:spacing w:line="360" w:lineRule="exact"/>
              <w:jc w:val="both"/>
              <w:rPr>
                <w:rFonts w:ascii="標楷體" w:eastAsia="標楷體" w:hAnsi="標楷體"/>
                <w:szCs w:val="24"/>
              </w:rPr>
            </w:pPr>
          </w:p>
        </w:tc>
      </w:tr>
      <w:tr w:rsidR="00FA64A1" w:rsidRPr="00AF1AF7" w:rsidTr="005F2E82">
        <w:trPr>
          <w:trHeight w:val="1673"/>
        </w:trPr>
        <w:tc>
          <w:tcPr>
            <w:tcW w:w="833" w:type="pct"/>
            <w:shd w:val="clear" w:color="auto" w:fill="auto"/>
          </w:tcPr>
          <w:p w:rsidR="00FA64A1" w:rsidRPr="00FA64A1" w:rsidRDefault="00FA64A1" w:rsidP="005F2E82">
            <w:pPr>
              <w:autoSpaceDE w:val="0"/>
              <w:autoSpaceDN w:val="0"/>
              <w:adjustRightInd w:val="0"/>
              <w:spacing w:afterLines="10" w:after="36" w:line="340" w:lineRule="exact"/>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lastRenderedPageBreak/>
              <w:t>應96年公務人員特種考試關務人員考試五等考試技術類輪機工程科考試及格人員得適用交通技術職系</w:t>
            </w:r>
          </w:p>
        </w:tc>
        <w:tc>
          <w:tcPr>
            <w:tcW w:w="1885" w:type="pct"/>
            <w:shd w:val="clear" w:color="auto" w:fill="auto"/>
          </w:tcPr>
          <w:p w:rsidR="00FA64A1" w:rsidRPr="00FA64A1" w:rsidRDefault="00FA64A1" w:rsidP="00364800">
            <w:pPr>
              <w:autoSpaceDE w:val="0"/>
              <w:autoSpaceDN w:val="0"/>
              <w:adjustRightInd w:val="0"/>
              <w:spacing w:line="360" w:lineRule="exact"/>
              <w:ind w:firstLineChars="200" w:firstLine="480"/>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銓敘部令頒應96年公務人員特種考試關務人員考試五等考試技術類輪機工程科考試及格人員得適用交通技術職系。</w:t>
            </w:r>
          </w:p>
        </w:tc>
        <w:tc>
          <w:tcPr>
            <w:tcW w:w="1043" w:type="pct"/>
            <w:shd w:val="clear" w:color="auto" w:fill="auto"/>
          </w:tcPr>
          <w:p w:rsidR="00FA64A1" w:rsidRPr="00FA64A1" w:rsidRDefault="00FA64A1" w:rsidP="00DC38C6">
            <w:pPr>
              <w:autoSpaceDE w:val="0"/>
              <w:autoSpaceDN w:val="0"/>
              <w:adjustRightInd w:val="0"/>
              <w:spacing w:line="360" w:lineRule="exact"/>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銓敘部民國104年11月19日部法三字第1044041430號令</w:t>
            </w:r>
          </w:p>
        </w:tc>
        <w:tc>
          <w:tcPr>
            <w:tcW w:w="942" w:type="pct"/>
            <w:shd w:val="clear" w:color="auto" w:fill="auto"/>
          </w:tcPr>
          <w:p w:rsidR="00FA64A1" w:rsidRPr="00FA64A1" w:rsidRDefault="00FA64A1" w:rsidP="00DC38C6">
            <w:pPr>
              <w:autoSpaceDE w:val="0"/>
              <w:autoSpaceDN w:val="0"/>
              <w:adjustRightInd w:val="0"/>
              <w:spacing w:line="360" w:lineRule="exact"/>
              <w:ind w:left="31" w:hangingChars="13" w:hanging="31"/>
              <w:jc w:val="both"/>
              <w:rPr>
                <w:rFonts w:ascii="標楷體" w:eastAsia="標楷體" w:hAnsi="標楷體" w:cs="DFKaiShu-SB-Estd-BF" w:hint="eastAsia"/>
                <w:kern w:val="0"/>
                <w:szCs w:val="24"/>
              </w:rPr>
            </w:pPr>
            <w:r w:rsidRPr="00FA64A1">
              <w:rPr>
                <w:rFonts w:ascii="標楷體" w:eastAsia="標楷體" w:hAnsi="標楷體" w:cs="DFKaiShu-SB-Estd-BF" w:hint="eastAsia"/>
                <w:kern w:val="0"/>
                <w:szCs w:val="24"/>
              </w:rPr>
              <w:t>臺中市政府民國104年11月23日府授人力字第1040264961號函</w:t>
            </w:r>
          </w:p>
        </w:tc>
        <w:tc>
          <w:tcPr>
            <w:tcW w:w="297" w:type="pct"/>
            <w:shd w:val="clear" w:color="auto" w:fill="auto"/>
            <w:vAlign w:val="center"/>
          </w:tcPr>
          <w:p w:rsidR="00FA64A1" w:rsidRPr="00945ECC" w:rsidRDefault="00FA64A1" w:rsidP="00DC38C6">
            <w:pPr>
              <w:spacing w:line="360" w:lineRule="exact"/>
              <w:jc w:val="both"/>
              <w:rPr>
                <w:rFonts w:ascii="標楷體" w:eastAsia="標楷體" w:hAnsi="標楷體"/>
                <w:szCs w:val="24"/>
              </w:rPr>
            </w:pPr>
          </w:p>
        </w:tc>
      </w:tr>
      <w:tr w:rsidR="00364800" w:rsidRPr="00AF1AF7" w:rsidTr="004923F8">
        <w:trPr>
          <w:trHeight w:val="3471"/>
        </w:trPr>
        <w:tc>
          <w:tcPr>
            <w:tcW w:w="833" w:type="pct"/>
            <w:shd w:val="clear" w:color="auto" w:fill="auto"/>
          </w:tcPr>
          <w:p w:rsidR="00364800" w:rsidRPr="00B20A20" w:rsidRDefault="00364800" w:rsidP="005F2E82">
            <w:pPr>
              <w:spacing w:line="340" w:lineRule="exact"/>
              <w:jc w:val="both"/>
              <w:rPr>
                <w:rFonts w:ascii="標楷體" w:eastAsia="標楷體" w:hAnsi="標楷體" w:cs="DFKaiShu-SB-Estd-BF"/>
                <w:kern w:val="0"/>
                <w:szCs w:val="24"/>
              </w:rPr>
            </w:pPr>
            <w:r w:rsidRPr="00B20A20">
              <w:rPr>
                <w:rFonts w:ascii="標楷體" w:eastAsia="標楷體" w:hAnsi="標楷體" w:cs="DFKaiShu-SB-Estd-BF" w:hint="eastAsia"/>
                <w:kern w:val="0"/>
                <w:szCs w:val="24"/>
              </w:rPr>
              <w:t>有關支(兼)領月退休金人員再任所定「非僅承攬政府機關(構)業務之團體、個人」所僱用之全職工作，且任職期間所領薪資確實證明全部由政府編列預算支給者，應</w:t>
            </w:r>
            <w:r w:rsidR="006F2A2B">
              <w:rPr>
                <w:rFonts w:ascii="標楷體" w:eastAsia="標楷體" w:hAnsi="標楷體" w:cs="DFKaiShu-SB-Estd-BF" w:hint="eastAsia"/>
                <w:kern w:val="0"/>
                <w:szCs w:val="24"/>
              </w:rPr>
              <w:t>依規</w:t>
            </w:r>
            <w:r w:rsidRPr="00B20A20">
              <w:rPr>
                <w:rFonts w:ascii="標楷體" w:eastAsia="標楷體" w:hAnsi="標楷體" w:cs="DFKaiShu-SB-Estd-BF" w:hint="eastAsia"/>
                <w:kern w:val="0"/>
                <w:szCs w:val="24"/>
              </w:rPr>
              <w:t>停止月退休金並停辦優惠存款</w:t>
            </w:r>
          </w:p>
        </w:tc>
        <w:tc>
          <w:tcPr>
            <w:tcW w:w="1885" w:type="pct"/>
            <w:shd w:val="clear" w:color="auto" w:fill="auto"/>
          </w:tcPr>
          <w:p w:rsidR="00364800" w:rsidRPr="00B20A20" w:rsidRDefault="00364800" w:rsidP="00364800">
            <w:pPr>
              <w:spacing w:line="20" w:lineRule="atLeast"/>
              <w:ind w:firstLineChars="200" w:firstLine="480"/>
              <w:jc w:val="both"/>
              <w:rPr>
                <w:rFonts w:ascii="標楷體" w:eastAsia="標楷體" w:hAnsi="標楷體"/>
                <w:bCs/>
                <w:szCs w:val="24"/>
              </w:rPr>
            </w:pPr>
            <w:r w:rsidRPr="00B20A20">
              <w:rPr>
                <w:rFonts w:ascii="標楷體" w:eastAsia="標楷體" w:hAnsi="標楷體" w:hint="eastAsia"/>
                <w:bCs/>
                <w:szCs w:val="24"/>
              </w:rPr>
              <w:t>支(兼)領月退休金人員再任銓敘部100年7月14日部退三字第10034077221號令所定「非僅承攬政府機關(構)業務之團體、個人」所僱用之全職工作，且任職期間所領薪資確實證明全部由政府編列預算支給者，應依公務人員退休法第23條第1項第2款及其施行細則第9條規定，停止月退休金並停辦優惠存款。</w:t>
            </w:r>
          </w:p>
        </w:tc>
        <w:tc>
          <w:tcPr>
            <w:tcW w:w="1043" w:type="pct"/>
            <w:shd w:val="clear" w:color="auto" w:fill="auto"/>
          </w:tcPr>
          <w:p w:rsidR="00364800" w:rsidRPr="00B20A20" w:rsidRDefault="00364800" w:rsidP="001E73BB">
            <w:pPr>
              <w:autoSpaceDE w:val="0"/>
              <w:spacing w:line="340" w:lineRule="exact"/>
              <w:jc w:val="both"/>
              <w:rPr>
                <w:rFonts w:ascii="標楷體" w:eastAsia="標楷體" w:hAnsi="標楷體" w:cs="華康標楷體" w:hint="eastAsia"/>
                <w:szCs w:val="24"/>
              </w:rPr>
            </w:pPr>
            <w:r w:rsidRPr="00B20A20">
              <w:rPr>
                <w:rFonts w:ascii="標楷體" w:eastAsia="標楷體" w:hAnsi="標楷體" w:cs="華康標楷體" w:hint="eastAsia"/>
                <w:szCs w:val="24"/>
              </w:rPr>
              <w:t>銓敘部民國104年11月3日部退三字第1044033900</w:t>
            </w:r>
            <w:r>
              <w:rPr>
                <w:rFonts w:ascii="標楷體" w:eastAsia="標楷體" w:hAnsi="標楷體" w:cs="華康標楷體" w:hint="eastAsia"/>
                <w:szCs w:val="24"/>
              </w:rPr>
              <w:t>號令</w:t>
            </w:r>
          </w:p>
        </w:tc>
        <w:tc>
          <w:tcPr>
            <w:tcW w:w="942" w:type="pct"/>
            <w:shd w:val="clear" w:color="auto" w:fill="auto"/>
          </w:tcPr>
          <w:p w:rsidR="00364800" w:rsidRPr="00B20A20" w:rsidRDefault="00364800" w:rsidP="001E73BB">
            <w:pPr>
              <w:spacing w:line="340" w:lineRule="exact"/>
              <w:ind w:left="31" w:hanging="31"/>
              <w:jc w:val="both"/>
              <w:rPr>
                <w:rFonts w:ascii="標楷體" w:eastAsia="標楷體" w:hAnsi="標楷體" w:cs="華康標楷體"/>
                <w:szCs w:val="24"/>
              </w:rPr>
            </w:pPr>
            <w:r w:rsidRPr="00A663E8">
              <w:rPr>
                <w:rFonts w:ascii="標楷體" w:eastAsia="標楷體" w:hAnsi="標楷體" w:cs="華康標楷體" w:hint="eastAsia"/>
                <w:szCs w:val="24"/>
              </w:rPr>
              <w:t>臺中市政</w:t>
            </w:r>
            <w:r w:rsidRPr="00B20A20">
              <w:rPr>
                <w:rFonts w:ascii="標楷體" w:eastAsia="標楷體" w:hAnsi="標楷體" w:cs="華康標楷體" w:hint="eastAsia"/>
                <w:szCs w:val="24"/>
              </w:rPr>
              <w:t>府民國104年11月6日府授人給字第1040251926</w:t>
            </w:r>
            <w:r>
              <w:rPr>
                <w:rFonts w:ascii="標楷體" w:eastAsia="標楷體" w:hAnsi="標楷體" w:cs="華康標楷體" w:hint="eastAsia"/>
                <w:szCs w:val="24"/>
              </w:rPr>
              <w:t>號函</w:t>
            </w:r>
          </w:p>
        </w:tc>
        <w:tc>
          <w:tcPr>
            <w:tcW w:w="297" w:type="pct"/>
            <w:shd w:val="clear" w:color="auto" w:fill="auto"/>
            <w:vAlign w:val="center"/>
          </w:tcPr>
          <w:p w:rsidR="00364800" w:rsidRPr="00945ECC" w:rsidRDefault="00364800" w:rsidP="00DC38C6">
            <w:pPr>
              <w:spacing w:line="360" w:lineRule="exact"/>
              <w:jc w:val="both"/>
              <w:rPr>
                <w:rFonts w:ascii="標楷體" w:eastAsia="標楷體" w:hAnsi="標楷體"/>
                <w:szCs w:val="24"/>
              </w:rPr>
            </w:pPr>
          </w:p>
        </w:tc>
      </w:tr>
      <w:tr w:rsidR="00364800" w:rsidRPr="00AF1AF7" w:rsidTr="004923F8">
        <w:trPr>
          <w:trHeight w:val="3235"/>
        </w:trPr>
        <w:tc>
          <w:tcPr>
            <w:tcW w:w="833" w:type="pct"/>
            <w:shd w:val="clear" w:color="auto" w:fill="auto"/>
          </w:tcPr>
          <w:p w:rsidR="00364800" w:rsidRPr="00B20A20" w:rsidRDefault="00364800" w:rsidP="001E73BB">
            <w:pPr>
              <w:spacing w:line="340" w:lineRule="exact"/>
              <w:jc w:val="both"/>
              <w:rPr>
                <w:rFonts w:ascii="標楷體" w:eastAsia="標楷體" w:hAnsi="標楷體" w:cs="DFKaiShu-SB-Estd-BF" w:hint="eastAsia"/>
                <w:kern w:val="0"/>
                <w:szCs w:val="24"/>
              </w:rPr>
            </w:pPr>
            <w:r w:rsidRPr="00B20A20">
              <w:rPr>
                <w:rFonts w:ascii="標楷體" w:eastAsia="標楷體" w:hAnsi="標楷體" w:cs="DFKaiShu-SB-Estd-BF" w:hint="eastAsia"/>
                <w:kern w:val="0"/>
                <w:szCs w:val="24"/>
              </w:rPr>
              <w:t>有關修正「公教人員保險準備金管理及運用辦法」第7條、第32</w:t>
            </w:r>
            <w:r w:rsidR="006F2A2B">
              <w:rPr>
                <w:rFonts w:ascii="標楷體" w:eastAsia="標楷體" w:hAnsi="標楷體" w:cs="DFKaiShu-SB-Estd-BF" w:hint="eastAsia"/>
                <w:kern w:val="0"/>
                <w:szCs w:val="24"/>
              </w:rPr>
              <w:t>條條文</w:t>
            </w:r>
          </w:p>
        </w:tc>
        <w:tc>
          <w:tcPr>
            <w:tcW w:w="1885" w:type="pct"/>
            <w:shd w:val="clear" w:color="auto" w:fill="auto"/>
          </w:tcPr>
          <w:p w:rsidR="006F2A2B" w:rsidRPr="006F2A2B" w:rsidRDefault="006F2A2B" w:rsidP="005F2E82">
            <w:pPr>
              <w:spacing w:line="20" w:lineRule="atLeast"/>
              <w:ind w:firstLineChars="200" w:firstLine="480"/>
              <w:jc w:val="both"/>
              <w:rPr>
                <w:rFonts w:ascii="標楷體" w:eastAsia="標楷體" w:hAnsi="標楷體" w:hint="eastAsia"/>
                <w:bCs/>
                <w:szCs w:val="24"/>
              </w:rPr>
            </w:pPr>
            <w:r w:rsidRPr="006F2A2B">
              <w:rPr>
                <w:rFonts w:ascii="標楷體" w:eastAsia="標楷體" w:hAnsi="標楷體" w:hint="eastAsia"/>
                <w:bCs/>
                <w:szCs w:val="24"/>
              </w:rPr>
              <w:t>公教人員保險準備金管理及運用辦法(以下簡稱本辦法)係依</w:t>
            </w:r>
            <w:r>
              <w:rPr>
                <w:rFonts w:ascii="標楷體" w:eastAsia="標楷體" w:hAnsi="標楷體" w:hint="eastAsia"/>
                <w:bCs/>
                <w:szCs w:val="24"/>
              </w:rPr>
              <w:t>94</w:t>
            </w:r>
            <w:r w:rsidRPr="006F2A2B">
              <w:rPr>
                <w:rFonts w:ascii="標楷體" w:eastAsia="標楷體" w:hAnsi="標楷體" w:hint="eastAsia"/>
                <w:bCs/>
                <w:szCs w:val="24"/>
              </w:rPr>
              <w:t>年</w:t>
            </w:r>
            <w:r>
              <w:rPr>
                <w:rFonts w:ascii="標楷體" w:eastAsia="標楷體" w:hAnsi="標楷體" w:hint="eastAsia"/>
                <w:bCs/>
                <w:szCs w:val="24"/>
              </w:rPr>
              <w:t>1</w:t>
            </w:r>
            <w:r w:rsidRPr="006F2A2B">
              <w:rPr>
                <w:rFonts w:ascii="標楷體" w:eastAsia="標楷體" w:hAnsi="標楷體" w:hint="eastAsia"/>
                <w:bCs/>
                <w:szCs w:val="24"/>
              </w:rPr>
              <w:t>月</w:t>
            </w:r>
            <w:r>
              <w:rPr>
                <w:rFonts w:ascii="標楷體" w:eastAsia="標楷體" w:hAnsi="標楷體" w:hint="eastAsia"/>
                <w:bCs/>
                <w:szCs w:val="24"/>
              </w:rPr>
              <w:t>19</w:t>
            </w:r>
            <w:r w:rsidRPr="006F2A2B">
              <w:rPr>
                <w:rFonts w:ascii="標楷體" w:eastAsia="標楷體" w:hAnsi="標楷體" w:hint="eastAsia"/>
                <w:bCs/>
                <w:szCs w:val="24"/>
              </w:rPr>
              <w:t>日修正公布之公教人員保險法第</w:t>
            </w:r>
            <w:r>
              <w:rPr>
                <w:rFonts w:ascii="標楷體" w:eastAsia="標楷體" w:hAnsi="標楷體" w:hint="eastAsia"/>
                <w:bCs/>
                <w:szCs w:val="24"/>
              </w:rPr>
              <w:t>5</w:t>
            </w:r>
            <w:r w:rsidRPr="006F2A2B">
              <w:rPr>
                <w:rFonts w:ascii="標楷體" w:eastAsia="標楷體" w:hAnsi="標楷體" w:hint="eastAsia"/>
                <w:bCs/>
                <w:szCs w:val="24"/>
              </w:rPr>
              <w:t>條第</w:t>
            </w:r>
            <w:r>
              <w:rPr>
                <w:rFonts w:ascii="標楷體" w:eastAsia="標楷體" w:hAnsi="標楷體" w:hint="eastAsia"/>
                <w:bCs/>
                <w:szCs w:val="24"/>
              </w:rPr>
              <w:t>2</w:t>
            </w:r>
            <w:r w:rsidRPr="006F2A2B">
              <w:rPr>
                <w:rFonts w:ascii="標楷體" w:eastAsia="標楷體" w:hAnsi="標楷體" w:hint="eastAsia"/>
                <w:bCs/>
                <w:szCs w:val="24"/>
              </w:rPr>
              <w:t>項規定，授權主管機關定之，並自</w:t>
            </w:r>
            <w:r>
              <w:rPr>
                <w:rFonts w:ascii="標楷體" w:eastAsia="標楷體" w:hAnsi="標楷體" w:hint="eastAsia"/>
                <w:bCs/>
                <w:szCs w:val="24"/>
              </w:rPr>
              <w:t>94</w:t>
            </w:r>
            <w:r w:rsidRPr="006F2A2B">
              <w:rPr>
                <w:rFonts w:ascii="標楷體" w:eastAsia="標楷體" w:hAnsi="標楷體" w:hint="eastAsia"/>
                <w:bCs/>
                <w:szCs w:val="24"/>
              </w:rPr>
              <w:t>年</w:t>
            </w:r>
            <w:r>
              <w:rPr>
                <w:rFonts w:ascii="標楷體" w:eastAsia="標楷體" w:hAnsi="標楷體" w:hint="eastAsia"/>
                <w:bCs/>
                <w:szCs w:val="24"/>
              </w:rPr>
              <w:t>7</w:t>
            </w:r>
            <w:r w:rsidRPr="006F2A2B">
              <w:rPr>
                <w:rFonts w:ascii="標楷體" w:eastAsia="標楷體" w:hAnsi="標楷體" w:hint="eastAsia"/>
                <w:bCs/>
                <w:szCs w:val="24"/>
              </w:rPr>
              <w:t>月</w:t>
            </w:r>
            <w:r>
              <w:rPr>
                <w:rFonts w:ascii="標楷體" w:eastAsia="標楷體" w:hAnsi="標楷體" w:hint="eastAsia"/>
                <w:bCs/>
                <w:szCs w:val="24"/>
              </w:rPr>
              <w:t>13</w:t>
            </w:r>
            <w:r w:rsidRPr="006F2A2B">
              <w:rPr>
                <w:rFonts w:ascii="標楷體" w:eastAsia="標楷體" w:hAnsi="標楷體" w:hint="eastAsia"/>
                <w:bCs/>
                <w:szCs w:val="24"/>
              </w:rPr>
              <w:t>日發布施行以來，歷經二次修正。茲為擴增公教人員保險準備金(以下簡稱本準備金)投資國內基金可投資標的，增加操作彈性，以提升運用收益，爰修正放寬本準備金國內基金投資限制及本辦法之施行日期。本辦法現行條文共</w:t>
            </w:r>
            <w:r>
              <w:rPr>
                <w:rFonts w:ascii="標楷體" w:eastAsia="標楷體" w:hAnsi="標楷體" w:hint="eastAsia"/>
                <w:bCs/>
                <w:szCs w:val="24"/>
              </w:rPr>
              <w:t>32</w:t>
            </w:r>
            <w:r w:rsidRPr="006F2A2B">
              <w:rPr>
                <w:rFonts w:ascii="標楷體" w:eastAsia="標楷體" w:hAnsi="標楷體" w:hint="eastAsia"/>
                <w:bCs/>
                <w:szCs w:val="24"/>
              </w:rPr>
              <w:t>條，本次計修正</w:t>
            </w:r>
            <w:r>
              <w:rPr>
                <w:rFonts w:ascii="標楷體" w:eastAsia="標楷體" w:hAnsi="標楷體" w:hint="eastAsia"/>
                <w:bCs/>
                <w:szCs w:val="24"/>
              </w:rPr>
              <w:t>2</w:t>
            </w:r>
            <w:r w:rsidRPr="006F2A2B">
              <w:rPr>
                <w:rFonts w:ascii="標楷體" w:eastAsia="標楷體" w:hAnsi="標楷體" w:hint="eastAsia"/>
                <w:bCs/>
                <w:szCs w:val="24"/>
              </w:rPr>
              <w:t>條；其修正重</w:t>
            </w:r>
            <w:bookmarkStart w:id="0" w:name="_GoBack"/>
            <w:bookmarkEnd w:id="0"/>
            <w:r w:rsidRPr="006F2A2B">
              <w:rPr>
                <w:rFonts w:ascii="標楷體" w:eastAsia="標楷體" w:hAnsi="標楷體" w:hint="eastAsia"/>
                <w:bCs/>
                <w:szCs w:val="24"/>
              </w:rPr>
              <w:t>點如次：</w:t>
            </w:r>
          </w:p>
          <w:p w:rsidR="006F2A2B" w:rsidRPr="006F2A2B" w:rsidRDefault="006F2A2B" w:rsidP="006F2A2B">
            <w:pPr>
              <w:spacing w:line="20" w:lineRule="atLeast"/>
              <w:ind w:left="420" w:hangingChars="175" w:hanging="420"/>
              <w:jc w:val="both"/>
              <w:rPr>
                <w:rFonts w:ascii="標楷體" w:eastAsia="標楷體" w:hAnsi="標楷體" w:hint="eastAsia"/>
                <w:bCs/>
                <w:szCs w:val="24"/>
              </w:rPr>
            </w:pPr>
            <w:r w:rsidRPr="006F2A2B">
              <w:rPr>
                <w:rFonts w:ascii="標楷體" w:eastAsia="標楷體" w:hAnsi="標楷體" w:hint="eastAsia"/>
                <w:bCs/>
                <w:szCs w:val="24"/>
              </w:rPr>
              <w:lastRenderedPageBreak/>
              <w:t>一、為擴增本準備金國內基金可投資標的，增加操作彈性，爰放寬投資限制，將原投資限制中之基金淨值累計報酬率必須符合「最近六個月績效超越大盤或評比排名於所有同類型基金中排名在前五分之一，且最近一年於所有同類型基金中排名在前四分之一」，修正為「最近六個月績效超越大盤或評比排名於所有同類型基金中排名在前三分之一，且最近一年於所有同類型基金中排名在前二分之一」。（修正條文第</w:t>
            </w:r>
            <w:r>
              <w:rPr>
                <w:rFonts w:ascii="標楷體" w:eastAsia="標楷體" w:hAnsi="標楷體" w:hint="eastAsia"/>
                <w:bCs/>
                <w:szCs w:val="24"/>
              </w:rPr>
              <w:t>7</w:t>
            </w:r>
            <w:r w:rsidRPr="006F2A2B">
              <w:rPr>
                <w:rFonts w:ascii="標楷體" w:eastAsia="標楷體" w:hAnsi="標楷體" w:hint="eastAsia"/>
                <w:bCs/>
                <w:szCs w:val="24"/>
              </w:rPr>
              <w:t>條第</w:t>
            </w:r>
            <w:r>
              <w:rPr>
                <w:rFonts w:ascii="標楷體" w:eastAsia="標楷體" w:hAnsi="標楷體" w:hint="eastAsia"/>
                <w:bCs/>
                <w:szCs w:val="24"/>
              </w:rPr>
              <w:t>2</w:t>
            </w:r>
            <w:r w:rsidRPr="006F2A2B">
              <w:rPr>
                <w:rFonts w:ascii="標楷體" w:eastAsia="標楷體" w:hAnsi="標楷體" w:hint="eastAsia"/>
                <w:bCs/>
                <w:szCs w:val="24"/>
              </w:rPr>
              <w:t>項第</w:t>
            </w:r>
            <w:r>
              <w:rPr>
                <w:rFonts w:ascii="標楷體" w:eastAsia="標楷體" w:hAnsi="標楷體" w:hint="eastAsia"/>
                <w:bCs/>
                <w:szCs w:val="24"/>
              </w:rPr>
              <w:t>2</w:t>
            </w:r>
            <w:r w:rsidRPr="006F2A2B">
              <w:rPr>
                <w:rFonts w:ascii="標楷體" w:eastAsia="標楷體" w:hAnsi="標楷體" w:hint="eastAsia"/>
                <w:bCs/>
                <w:szCs w:val="24"/>
              </w:rPr>
              <w:t>款）</w:t>
            </w:r>
          </w:p>
          <w:p w:rsidR="00364800" w:rsidRPr="00B20A20" w:rsidRDefault="006F2A2B" w:rsidP="006F2A2B">
            <w:pPr>
              <w:spacing w:line="20" w:lineRule="atLeast"/>
              <w:jc w:val="both"/>
              <w:rPr>
                <w:rFonts w:ascii="標楷體" w:eastAsia="標楷體" w:hAnsi="標楷體" w:hint="eastAsia"/>
                <w:bCs/>
                <w:szCs w:val="24"/>
              </w:rPr>
            </w:pPr>
            <w:r w:rsidRPr="006F2A2B">
              <w:rPr>
                <w:rFonts w:ascii="標楷體" w:eastAsia="標楷體" w:hAnsi="標楷體" w:hint="eastAsia"/>
                <w:bCs/>
                <w:szCs w:val="24"/>
              </w:rPr>
              <w:t>二、修正本辦法之施行日期。（修正條文第</w:t>
            </w:r>
            <w:r>
              <w:rPr>
                <w:rFonts w:ascii="標楷體" w:eastAsia="標楷體" w:hAnsi="標楷體" w:hint="eastAsia"/>
                <w:bCs/>
                <w:szCs w:val="24"/>
              </w:rPr>
              <w:t>32</w:t>
            </w:r>
            <w:r w:rsidRPr="006F2A2B">
              <w:rPr>
                <w:rFonts w:ascii="標楷體" w:eastAsia="標楷體" w:hAnsi="標楷體" w:hint="eastAsia"/>
                <w:bCs/>
                <w:szCs w:val="24"/>
              </w:rPr>
              <w:t>條）</w:t>
            </w:r>
          </w:p>
        </w:tc>
        <w:tc>
          <w:tcPr>
            <w:tcW w:w="1043" w:type="pct"/>
            <w:shd w:val="clear" w:color="auto" w:fill="auto"/>
          </w:tcPr>
          <w:p w:rsidR="00364800" w:rsidRPr="00B20A20" w:rsidRDefault="00364800" w:rsidP="001E73BB">
            <w:pPr>
              <w:autoSpaceDE w:val="0"/>
              <w:spacing w:line="340" w:lineRule="exact"/>
              <w:jc w:val="both"/>
              <w:rPr>
                <w:rFonts w:ascii="標楷體" w:eastAsia="標楷體" w:hAnsi="標楷體" w:cs="華康標楷體" w:hint="eastAsia"/>
                <w:szCs w:val="24"/>
              </w:rPr>
            </w:pPr>
            <w:r w:rsidRPr="00B20A20">
              <w:rPr>
                <w:rFonts w:ascii="標楷體" w:eastAsia="標楷體" w:hAnsi="標楷體" w:cs="華康標楷體" w:hint="eastAsia"/>
                <w:szCs w:val="24"/>
              </w:rPr>
              <w:lastRenderedPageBreak/>
              <w:t>銓敘部民國104年11月19日部退一字第10440414133</w:t>
            </w:r>
            <w:r>
              <w:rPr>
                <w:rFonts w:ascii="標楷體" w:eastAsia="標楷體" w:hAnsi="標楷體" w:cs="華康標楷體" w:hint="eastAsia"/>
                <w:szCs w:val="24"/>
              </w:rPr>
              <w:t>號函</w:t>
            </w:r>
          </w:p>
        </w:tc>
        <w:tc>
          <w:tcPr>
            <w:tcW w:w="942" w:type="pct"/>
            <w:shd w:val="clear" w:color="auto" w:fill="auto"/>
          </w:tcPr>
          <w:p w:rsidR="00364800" w:rsidRPr="00A663E8" w:rsidRDefault="00364800" w:rsidP="001E73BB">
            <w:pPr>
              <w:spacing w:line="340" w:lineRule="exact"/>
              <w:ind w:left="31" w:hanging="31"/>
              <w:jc w:val="both"/>
              <w:rPr>
                <w:rFonts w:ascii="標楷體" w:eastAsia="標楷體" w:hAnsi="標楷體" w:cs="華康標楷體" w:hint="eastAsia"/>
                <w:szCs w:val="24"/>
              </w:rPr>
            </w:pPr>
            <w:r w:rsidRPr="00A663E8">
              <w:rPr>
                <w:rFonts w:ascii="標楷體" w:eastAsia="標楷體" w:hAnsi="標楷體" w:cs="華康標楷體" w:hint="eastAsia"/>
                <w:szCs w:val="24"/>
              </w:rPr>
              <w:t>臺中市政</w:t>
            </w:r>
            <w:r w:rsidRPr="00B20A20">
              <w:rPr>
                <w:rFonts w:ascii="標楷體" w:eastAsia="標楷體" w:hAnsi="標楷體" w:cs="華康標楷體" w:hint="eastAsia"/>
                <w:szCs w:val="24"/>
              </w:rPr>
              <w:t>府民國104年11月20日府授人給字第1040264193</w:t>
            </w:r>
            <w:r>
              <w:rPr>
                <w:rFonts w:ascii="標楷體" w:eastAsia="標楷體" w:hAnsi="標楷體" w:cs="華康標楷體" w:hint="eastAsia"/>
                <w:szCs w:val="24"/>
              </w:rPr>
              <w:t>號函</w:t>
            </w:r>
          </w:p>
        </w:tc>
        <w:tc>
          <w:tcPr>
            <w:tcW w:w="297" w:type="pct"/>
            <w:shd w:val="clear" w:color="auto" w:fill="auto"/>
            <w:vAlign w:val="center"/>
          </w:tcPr>
          <w:p w:rsidR="00364800" w:rsidRPr="00945ECC" w:rsidRDefault="00364800" w:rsidP="00DC38C6">
            <w:pPr>
              <w:spacing w:line="360" w:lineRule="exact"/>
              <w:jc w:val="both"/>
              <w:rPr>
                <w:rFonts w:ascii="標楷體" w:eastAsia="標楷體" w:hAnsi="標楷體"/>
                <w:szCs w:val="24"/>
              </w:rPr>
            </w:pPr>
          </w:p>
        </w:tc>
      </w:tr>
      <w:tr w:rsidR="00364800" w:rsidRPr="00AF1AF7" w:rsidTr="005F2E82">
        <w:trPr>
          <w:trHeight w:val="397"/>
        </w:trPr>
        <w:tc>
          <w:tcPr>
            <w:tcW w:w="833" w:type="pct"/>
            <w:shd w:val="clear" w:color="auto" w:fill="auto"/>
          </w:tcPr>
          <w:p w:rsidR="00364800" w:rsidRPr="00B20A20" w:rsidRDefault="00364800" w:rsidP="004923F8">
            <w:pPr>
              <w:spacing w:line="340" w:lineRule="exact"/>
              <w:jc w:val="both"/>
              <w:rPr>
                <w:rFonts w:ascii="標楷體" w:eastAsia="標楷體" w:hAnsi="標楷體" w:cs="DFKaiShu-SB-Estd-BF" w:hint="eastAsia"/>
                <w:kern w:val="0"/>
                <w:szCs w:val="24"/>
              </w:rPr>
            </w:pPr>
            <w:r w:rsidRPr="00B20A20">
              <w:rPr>
                <w:rFonts w:ascii="標楷體" w:eastAsia="標楷體" w:hAnsi="標楷體" w:cs="DFKaiShu-SB-Estd-BF" w:hint="eastAsia"/>
                <w:kern w:val="0"/>
                <w:szCs w:val="24"/>
              </w:rPr>
              <w:lastRenderedPageBreak/>
              <w:t>有關修正公務人員遺族撫卹事實表格式</w:t>
            </w:r>
          </w:p>
        </w:tc>
        <w:tc>
          <w:tcPr>
            <w:tcW w:w="1885" w:type="pct"/>
            <w:shd w:val="clear" w:color="auto" w:fill="auto"/>
          </w:tcPr>
          <w:p w:rsidR="005F2E82" w:rsidRPr="00B20A20" w:rsidRDefault="00364800" w:rsidP="005F2E82">
            <w:pPr>
              <w:spacing w:line="20" w:lineRule="atLeast"/>
              <w:ind w:left="420" w:hangingChars="175" w:hanging="420"/>
              <w:jc w:val="both"/>
              <w:rPr>
                <w:rFonts w:ascii="標楷體" w:eastAsia="標楷體" w:hAnsi="標楷體" w:hint="eastAsia"/>
                <w:bCs/>
                <w:szCs w:val="24"/>
              </w:rPr>
            </w:pPr>
            <w:r w:rsidRPr="00B20A20">
              <w:rPr>
                <w:rFonts w:ascii="標楷體" w:eastAsia="標楷體" w:hAnsi="標楷體" w:hint="eastAsia"/>
                <w:bCs/>
                <w:szCs w:val="24"/>
              </w:rPr>
              <w:t>一、依公務人員撫卹法第4條第1項第1款規定，病故或意外死亡人員如任職未滿15年者，給與一次撫卹金。第2款規定，任職滿15 年以上者，給與一次撫卹金及年撫卹金。同法第6條第1項規定，公務人員任職滿15年以上死亡，生前預立遺囑，不願依第4條第1項第2</w:t>
            </w:r>
            <w:r w:rsidR="005F2E82" w:rsidRPr="00B20A20">
              <w:rPr>
                <w:rFonts w:ascii="標楷體" w:eastAsia="標楷體" w:hAnsi="標楷體" w:hint="eastAsia"/>
                <w:bCs/>
                <w:szCs w:val="24"/>
              </w:rPr>
              <w:t>款之規定請領撫卹金(即一次撫卹金及年撫卹金)者，得改按公務人員退休法一次退休金之標準，發給一次撫卹金；其無遺囑而遺族不願依第4條第1項第2款規定辦理者亦同。準此，公務人員在職死亡時，其遺族請領一次撫卹金者，包含2種情形，第一係因任職年資不滿15年，依規定僅得請領一次撫卹金者；第二係任</w:t>
            </w:r>
            <w:r w:rsidR="005F2E82" w:rsidRPr="00B20A20">
              <w:rPr>
                <w:rFonts w:ascii="標楷體" w:eastAsia="標楷體" w:hAnsi="標楷體" w:hint="eastAsia"/>
                <w:bCs/>
                <w:szCs w:val="24"/>
              </w:rPr>
              <w:lastRenderedPageBreak/>
              <w:t>職年資滿15年以上原可支領一次撫卹金及年撫卹金，惟依遺囑或遺族意願，選擇改依一次退休金標準支領一次撫卹金者。合先敘明。</w:t>
            </w:r>
          </w:p>
          <w:p w:rsidR="005F2E82" w:rsidRPr="00B20A20" w:rsidRDefault="005F2E82" w:rsidP="005F2E82">
            <w:pPr>
              <w:spacing w:line="20" w:lineRule="atLeast"/>
              <w:ind w:left="420" w:hangingChars="175" w:hanging="420"/>
              <w:jc w:val="both"/>
              <w:rPr>
                <w:rFonts w:ascii="標楷體" w:eastAsia="標楷體" w:hAnsi="標楷體" w:hint="eastAsia"/>
                <w:bCs/>
                <w:szCs w:val="24"/>
              </w:rPr>
            </w:pPr>
            <w:r w:rsidRPr="00B20A20">
              <w:rPr>
                <w:rFonts w:ascii="標楷體" w:eastAsia="標楷體" w:hAnsi="標楷體" w:hint="eastAsia"/>
                <w:bCs/>
                <w:szCs w:val="24"/>
              </w:rPr>
              <w:t>二、復查現行公務人員遺族撫卹事實表內「請領撫卹金之種類」欄位，係分為「一次撫卹金」及「一次及年撫卹金」2種情形。如前所述，由於支領「一次撫卹金」者，係包括前開2種情形，實務上為求明確，如係改依一次退休金標準支領一次撫卹金者，遺族尚須檢附切結書作為請領之依據。為使遺族撫卹金申請作業更臻明確，爰修正公務人員遺族撫卹事實表該項欄位，將之分為「一次撫卹金(未滿15年)」、「一次及年撫卹金(滿15年以上)」及「依一次退休金標準支領一次撫卹金(滿15年以上)」等3種；其中遺族如係選擇「依一次退休金標準支領一次撫卹金(滿15年以上)」者，僅須勾選該項欄位，無須再檢附切結書。</w:t>
            </w:r>
          </w:p>
          <w:p w:rsidR="00364800" w:rsidRPr="00B20A20" w:rsidRDefault="005F2E82" w:rsidP="005F2E82">
            <w:pPr>
              <w:spacing w:line="20" w:lineRule="atLeast"/>
              <w:ind w:left="420" w:hangingChars="175" w:hanging="420"/>
              <w:jc w:val="both"/>
              <w:rPr>
                <w:rFonts w:ascii="標楷體" w:eastAsia="標楷體" w:hAnsi="標楷體" w:hint="eastAsia"/>
                <w:bCs/>
                <w:szCs w:val="24"/>
              </w:rPr>
            </w:pPr>
            <w:r w:rsidRPr="00B20A20">
              <w:rPr>
                <w:rFonts w:ascii="標楷體" w:eastAsia="標楷體" w:hAnsi="標楷體" w:hint="eastAsia"/>
                <w:bCs/>
                <w:szCs w:val="24"/>
              </w:rPr>
              <w:t>三、上述修正後之公務人員遺族撫卹事實表已建置於銓敘部全球資訊網服務園地內常用表格下載之退撫項下（http://www.mocs.gov.tw/），請逕自上網下載使用。為維護法定遺族申請撫卹金權益，請各人事人員詳閱前述規定，俾確實協助遺族正確填寫上開事實表，以免發生錯誤致生爭端。</w:t>
            </w:r>
            <w:r w:rsidRPr="00B20A20">
              <w:rPr>
                <w:rFonts w:ascii="標楷體" w:eastAsia="標楷體" w:hAnsi="標楷體"/>
                <w:bCs/>
                <w:szCs w:val="24"/>
              </w:rPr>
              <w:t xml:space="preserve"> </w:t>
            </w:r>
          </w:p>
        </w:tc>
        <w:tc>
          <w:tcPr>
            <w:tcW w:w="1043" w:type="pct"/>
            <w:shd w:val="clear" w:color="auto" w:fill="auto"/>
          </w:tcPr>
          <w:p w:rsidR="00364800" w:rsidRPr="00B20A20" w:rsidRDefault="00364800" w:rsidP="001E73BB">
            <w:pPr>
              <w:autoSpaceDE w:val="0"/>
              <w:spacing w:line="340" w:lineRule="exact"/>
              <w:jc w:val="both"/>
              <w:rPr>
                <w:rFonts w:ascii="標楷體" w:eastAsia="標楷體" w:hAnsi="標楷體" w:cs="華康標楷體" w:hint="eastAsia"/>
                <w:szCs w:val="24"/>
              </w:rPr>
            </w:pPr>
            <w:r w:rsidRPr="00B20A20">
              <w:rPr>
                <w:rFonts w:ascii="標楷體" w:eastAsia="標楷體" w:hAnsi="標楷體" w:cs="華康標楷體" w:hint="eastAsia"/>
                <w:szCs w:val="24"/>
              </w:rPr>
              <w:lastRenderedPageBreak/>
              <w:t>銓敘部民國104年11月20日部退四字第1044041758</w:t>
            </w:r>
            <w:r>
              <w:rPr>
                <w:rFonts w:ascii="標楷體" w:eastAsia="標楷體" w:hAnsi="標楷體" w:cs="華康標楷體" w:hint="eastAsia"/>
                <w:szCs w:val="24"/>
              </w:rPr>
              <w:t>號函</w:t>
            </w:r>
          </w:p>
        </w:tc>
        <w:tc>
          <w:tcPr>
            <w:tcW w:w="942" w:type="pct"/>
            <w:shd w:val="clear" w:color="auto" w:fill="auto"/>
          </w:tcPr>
          <w:p w:rsidR="00364800" w:rsidRPr="00F26F7F" w:rsidRDefault="00364800" w:rsidP="001E73BB">
            <w:pPr>
              <w:spacing w:line="340" w:lineRule="exact"/>
              <w:ind w:left="31" w:hanging="31"/>
              <w:jc w:val="both"/>
              <w:rPr>
                <w:rFonts w:ascii="標楷體" w:eastAsia="標楷體" w:hAnsi="標楷體" w:cs="華康標楷體" w:hint="eastAsia"/>
                <w:szCs w:val="24"/>
              </w:rPr>
            </w:pPr>
            <w:r w:rsidRPr="00A663E8">
              <w:rPr>
                <w:rFonts w:ascii="標楷體" w:eastAsia="標楷體" w:hAnsi="標楷體" w:cs="華康標楷體" w:hint="eastAsia"/>
                <w:szCs w:val="24"/>
              </w:rPr>
              <w:t>臺中市政</w:t>
            </w:r>
            <w:r w:rsidRPr="00B20A20">
              <w:rPr>
                <w:rFonts w:ascii="標楷體" w:eastAsia="標楷體" w:hAnsi="標楷體" w:cs="華康標楷體" w:hint="eastAsia"/>
                <w:szCs w:val="24"/>
              </w:rPr>
              <w:t>府民國104年11月23日府授人給字第1040265574</w:t>
            </w:r>
            <w:r>
              <w:rPr>
                <w:rFonts w:ascii="標楷體" w:eastAsia="標楷體" w:hAnsi="標楷體" w:cs="華康標楷體" w:hint="eastAsia"/>
                <w:szCs w:val="24"/>
              </w:rPr>
              <w:t>號函</w:t>
            </w:r>
          </w:p>
        </w:tc>
        <w:tc>
          <w:tcPr>
            <w:tcW w:w="297" w:type="pct"/>
            <w:shd w:val="clear" w:color="auto" w:fill="auto"/>
            <w:vAlign w:val="center"/>
          </w:tcPr>
          <w:p w:rsidR="00364800" w:rsidRDefault="00364800" w:rsidP="00DC38C6">
            <w:pPr>
              <w:spacing w:line="360" w:lineRule="exact"/>
              <w:jc w:val="both"/>
              <w:rPr>
                <w:rFonts w:ascii="標楷體" w:eastAsia="標楷體" w:hAnsi="標楷體" w:cs="華康標楷體"/>
                <w:szCs w:val="24"/>
              </w:rPr>
            </w:pPr>
          </w:p>
        </w:tc>
      </w:tr>
      <w:tr w:rsidR="004923F8" w:rsidRPr="00AF1AF7" w:rsidTr="004923F8">
        <w:trPr>
          <w:trHeight w:val="4792"/>
        </w:trPr>
        <w:tc>
          <w:tcPr>
            <w:tcW w:w="833" w:type="pct"/>
            <w:tcBorders>
              <w:top w:val="single" w:sz="4" w:space="0" w:color="auto"/>
              <w:left w:val="single" w:sz="4" w:space="0" w:color="auto"/>
              <w:bottom w:val="single" w:sz="4" w:space="0" w:color="auto"/>
              <w:right w:val="single" w:sz="4" w:space="0" w:color="auto"/>
            </w:tcBorders>
            <w:shd w:val="clear" w:color="auto" w:fill="auto"/>
          </w:tcPr>
          <w:p w:rsidR="004923F8" w:rsidRPr="004923F8" w:rsidRDefault="004923F8" w:rsidP="001E73BB">
            <w:pPr>
              <w:spacing w:line="340" w:lineRule="exact"/>
              <w:jc w:val="both"/>
              <w:rPr>
                <w:rFonts w:ascii="標楷體" w:eastAsia="標楷體" w:hAnsi="標楷體" w:cs="DFKaiShu-SB-Estd-BF"/>
                <w:kern w:val="0"/>
                <w:szCs w:val="24"/>
              </w:rPr>
            </w:pPr>
            <w:r w:rsidRPr="002C4022">
              <w:rPr>
                <w:rFonts w:ascii="標楷體" w:eastAsia="標楷體" w:hAnsi="標楷體" w:cs="DFKaiShu-SB-Estd-BF" w:hint="eastAsia"/>
                <w:kern w:val="0"/>
                <w:szCs w:val="24"/>
              </w:rPr>
              <w:lastRenderedPageBreak/>
              <w:t>訂定「臺中市政府及所屬各機關學校獎勵績優員工核發禮品禮券作業要點」，自</w:t>
            </w:r>
            <w:r>
              <w:rPr>
                <w:rFonts w:ascii="標楷體" w:eastAsia="標楷體" w:hAnsi="標楷體" w:cs="DFKaiShu-SB-Estd-BF" w:hint="eastAsia"/>
                <w:kern w:val="0"/>
                <w:szCs w:val="24"/>
              </w:rPr>
              <w:t>105</w:t>
            </w:r>
            <w:r w:rsidRPr="002C4022">
              <w:rPr>
                <w:rFonts w:ascii="標楷體" w:eastAsia="標楷體" w:hAnsi="標楷體" w:cs="DFKaiShu-SB-Estd-BF" w:hint="eastAsia"/>
                <w:kern w:val="0"/>
                <w:szCs w:val="24"/>
              </w:rPr>
              <w:t>年</w:t>
            </w:r>
            <w:r>
              <w:rPr>
                <w:rFonts w:ascii="標楷體" w:eastAsia="標楷體" w:hAnsi="標楷體" w:cs="DFKaiShu-SB-Estd-BF" w:hint="eastAsia"/>
                <w:kern w:val="0"/>
                <w:szCs w:val="24"/>
              </w:rPr>
              <w:t>1</w:t>
            </w:r>
            <w:r w:rsidRPr="002C4022">
              <w:rPr>
                <w:rFonts w:ascii="標楷體" w:eastAsia="標楷體" w:hAnsi="標楷體" w:cs="DFKaiShu-SB-Estd-BF" w:hint="eastAsia"/>
                <w:kern w:val="0"/>
                <w:szCs w:val="24"/>
              </w:rPr>
              <w:t>月</w:t>
            </w:r>
            <w:r>
              <w:rPr>
                <w:rFonts w:ascii="標楷體" w:eastAsia="標楷體" w:hAnsi="標楷體" w:cs="DFKaiShu-SB-Estd-BF" w:hint="eastAsia"/>
                <w:kern w:val="0"/>
                <w:szCs w:val="24"/>
              </w:rPr>
              <w:t>1</w:t>
            </w:r>
            <w:r w:rsidRPr="002C4022">
              <w:rPr>
                <w:rFonts w:ascii="標楷體" w:eastAsia="標楷體" w:hAnsi="標楷體" w:cs="DFKaiShu-SB-Estd-BF" w:hint="eastAsia"/>
                <w:kern w:val="0"/>
                <w:szCs w:val="24"/>
              </w:rPr>
              <w:t>日生效</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4923F8" w:rsidRPr="002C4022" w:rsidRDefault="004923F8" w:rsidP="004923F8">
            <w:pPr>
              <w:spacing w:line="20" w:lineRule="atLeast"/>
              <w:ind w:firstLineChars="180" w:firstLine="432"/>
              <w:jc w:val="both"/>
              <w:rPr>
                <w:rFonts w:ascii="標楷體" w:eastAsia="標楷體" w:hAnsi="標楷體" w:hint="eastAsia"/>
                <w:bCs/>
                <w:szCs w:val="24"/>
              </w:rPr>
            </w:pPr>
            <w:r w:rsidRPr="002C4022">
              <w:rPr>
                <w:rFonts w:ascii="標楷體" w:eastAsia="標楷體" w:hAnsi="標楷體" w:hint="eastAsia"/>
                <w:bCs/>
                <w:szCs w:val="24"/>
              </w:rPr>
              <w:t>為獎勵</w:t>
            </w:r>
            <w:r>
              <w:rPr>
                <w:rFonts w:ascii="標楷體" w:eastAsia="標楷體" w:hAnsi="標楷體" w:hint="eastAsia"/>
                <w:bCs/>
                <w:szCs w:val="24"/>
              </w:rPr>
              <w:t>本</w:t>
            </w:r>
            <w:r w:rsidRPr="002C4022">
              <w:rPr>
                <w:rFonts w:ascii="標楷體" w:eastAsia="標楷體" w:hAnsi="標楷體" w:hint="eastAsia"/>
                <w:bCs/>
                <w:szCs w:val="24"/>
              </w:rPr>
              <w:t>府及所屬各機關學校員工戮力從公，熱忱服務，積極提升公務績效，並統一規範核發禮品禮券之獎勵基準，</w:t>
            </w:r>
            <w:r w:rsidRPr="004923F8">
              <w:rPr>
                <w:rFonts w:ascii="標楷體" w:eastAsia="標楷體" w:hAnsi="標楷體" w:hint="eastAsia"/>
                <w:bCs/>
                <w:szCs w:val="24"/>
              </w:rPr>
              <w:t>特依「公務人員品德修養及工作績效激勵辦法」第6條及行政院104年2月4日院授人給字第1040024361號函規定，訂定「臺中市政府及所屬各機關學校獎勵績優員工核發禮品禮券作業要點」(以下簡稱本要點)。本要點共計9點，其內容如下：</w:t>
            </w:r>
          </w:p>
          <w:p w:rsidR="004923F8" w:rsidRPr="004923F8" w:rsidRDefault="004923F8" w:rsidP="004923F8">
            <w:pPr>
              <w:spacing w:line="20" w:lineRule="atLeast"/>
              <w:ind w:left="420" w:hangingChars="175" w:hanging="420"/>
              <w:jc w:val="both"/>
              <w:rPr>
                <w:rFonts w:ascii="標楷體" w:eastAsia="標楷體" w:hAnsi="標楷體" w:hint="eastAsia"/>
                <w:bCs/>
                <w:szCs w:val="24"/>
              </w:rPr>
            </w:pPr>
            <w:r w:rsidRPr="004923F8">
              <w:rPr>
                <w:rFonts w:ascii="標楷體" w:eastAsia="標楷體" w:hAnsi="標楷體" w:hint="eastAsia"/>
                <w:bCs/>
                <w:szCs w:val="24"/>
              </w:rPr>
              <w:t>一、本要點訂定之目的及依據。（第1點）</w:t>
            </w:r>
          </w:p>
          <w:p w:rsidR="004923F8" w:rsidRPr="004923F8" w:rsidRDefault="004923F8" w:rsidP="004923F8">
            <w:pPr>
              <w:spacing w:line="20" w:lineRule="atLeast"/>
              <w:ind w:left="420" w:hangingChars="175" w:hanging="420"/>
              <w:jc w:val="both"/>
              <w:rPr>
                <w:rFonts w:ascii="標楷體" w:eastAsia="標楷體" w:hAnsi="標楷體" w:hint="eastAsia"/>
                <w:bCs/>
                <w:szCs w:val="24"/>
              </w:rPr>
            </w:pPr>
            <w:r w:rsidRPr="004923F8">
              <w:rPr>
                <w:rFonts w:ascii="標楷體" w:eastAsia="標楷體" w:hAnsi="標楷體" w:hint="eastAsia"/>
                <w:bCs/>
                <w:szCs w:val="24"/>
              </w:rPr>
              <w:t>二、本要點適用對象。（第2點）</w:t>
            </w:r>
          </w:p>
          <w:p w:rsidR="004923F8" w:rsidRPr="004923F8" w:rsidRDefault="004923F8" w:rsidP="004923F8">
            <w:pPr>
              <w:spacing w:line="20" w:lineRule="atLeast"/>
              <w:ind w:left="480" w:hangingChars="200" w:hanging="480"/>
              <w:jc w:val="both"/>
              <w:rPr>
                <w:rFonts w:ascii="標楷體" w:eastAsia="標楷體" w:hAnsi="標楷體" w:hint="eastAsia"/>
                <w:bCs/>
                <w:szCs w:val="24"/>
              </w:rPr>
            </w:pPr>
            <w:r w:rsidRPr="004923F8">
              <w:rPr>
                <w:rFonts w:ascii="標楷體" w:eastAsia="標楷體" w:hAnsi="標楷體" w:hint="eastAsia"/>
                <w:bCs/>
                <w:szCs w:val="24"/>
              </w:rPr>
              <w:t>三、明列得發給禮品禮券作為獎勵之事蹟。（第3    點）</w:t>
            </w:r>
          </w:p>
          <w:p w:rsidR="004923F8" w:rsidRPr="004923F8" w:rsidRDefault="004923F8" w:rsidP="004923F8">
            <w:pPr>
              <w:spacing w:line="20" w:lineRule="atLeast"/>
              <w:ind w:left="480" w:hangingChars="200" w:hanging="480"/>
              <w:jc w:val="both"/>
              <w:rPr>
                <w:rFonts w:ascii="標楷體" w:eastAsia="標楷體" w:hAnsi="標楷體" w:hint="eastAsia"/>
                <w:bCs/>
                <w:szCs w:val="24"/>
              </w:rPr>
            </w:pPr>
            <w:r w:rsidRPr="004923F8">
              <w:rPr>
                <w:rFonts w:ascii="標楷體" w:eastAsia="標楷體" w:hAnsi="標楷體" w:hint="eastAsia"/>
                <w:bCs/>
                <w:szCs w:val="24"/>
              </w:rPr>
              <w:t>四、明定個人及團體得發給禮品禮券之額度。（第    4點）</w:t>
            </w:r>
          </w:p>
          <w:p w:rsidR="004923F8" w:rsidRPr="004923F8" w:rsidRDefault="004923F8" w:rsidP="004923F8">
            <w:pPr>
              <w:spacing w:line="20" w:lineRule="atLeast"/>
              <w:ind w:left="420" w:hangingChars="175" w:hanging="420"/>
              <w:jc w:val="both"/>
              <w:rPr>
                <w:rFonts w:ascii="標楷體" w:eastAsia="標楷體" w:hAnsi="標楷體" w:hint="eastAsia"/>
                <w:bCs/>
                <w:szCs w:val="24"/>
              </w:rPr>
            </w:pPr>
            <w:r w:rsidRPr="004923F8">
              <w:rPr>
                <w:rFonts w:ascii="標楷體" w:eastAsia="標楷體" w:hAnsi="標楷體" w:hint="eastAsia"/>
                <w:bCs/>
                <w:szCs w:val="24"/>
              </w:rPr>
              <w:t>五、明定獎勵個人及團體名額之限制。（第5點）</w:t>
            </w:r>
          </w:p>
          <w:p w:rsidR="004923F8" w:rsidRPr="004923F8" w:rsidRDefault="004923F8" w:rsidP="004923F8">
            <w:pPr>
              <w:spacing w:line="20" w:lineRule="atLeast"/>
              <w:ind w:left="480" w:hangingChars="200" w:hanging="480"/>
              <w:jc w:val="both"/>
              <w:rPr>
                <w:rFonts w:ascii="標楷體" w:eastAsia="標楷體" w:hAnsi="標楷體" w:hint="eastAsia"/>
                <w:bCs/>
                <w:szCs w:val="24"/>
              </w:rPr>
            </w:pPr>
            <w:r w:rsidRPr="004923F8">
              <w:rPr>
                <w:rFonts w:ascii="標楷體" w:eastAsia="標楷體" w:hAnsi="標楷體" w:hint="eastAsia"/>
                <w:bCs/>
                <w:szCs w:val="24"/>
              </w:rPr>
              <w:t>六、明定獎勵核定程序及規定獎勵之表揚方式與    績優名單、事蹟須公告週知。（第6點）</w:t>
            </w:r>
          </w:p>
          <w:p w:rsidR="004923F8" w:rsidRPr="004923F8" w:rsidRDefault="004923F8" w:rsidP="004923F8">
            <w:pPr>
              <w:spacing w:line="20" w:lineRule="atLeast"/>
              <w:ind w:left="480" w:hangingChars="200" w:hanging="480"/>
              <w:jc w:val="both"/>
              <w:rPr>
                <w:rFonts w:ascii="標楷體" w:eastAsia="標楷體" w:hAnsi="標楷體" w:hint="eastAsia"/>
                <w:bCs/>
                <w:szCs w:val="24"/>
              </w:rPr>
            </w:pPr>
            <w:r w:rsidRPr="004923F8">
              <w:rPr>
                <w:rFonts w:ascii="標楷體" w:eastAsia="標楷體" w:hAnsi="標楷體" w:hint="eastAsia"/>
                <w:bCs/>
                <w:szCs w:val="24"/>
              </w:rPr>
              <w:t>七、明定所屬各機關學校訂定細部規範之法源依    據。（第7點）</w:t>
            </w:r>
          </w:p>
          <w:p w:rsidR="004923F8" w:rsidRPr="004923F8" w:rsidRDefault="004923F8" w:rsidP="004923F8">
            <w:pPr>
              <w:spacing w:line="20" w:lineRule="atLeast"/>
              <w:ind w:left="420" w:hangingChars="175" w:hanging="420"/>
              <w:jc w:val="both"/>
              <w:rPr>
                <w:rFonts w:ascii="標楷體" w:eastAsia="標楷體" w:hAnsi="標楷體" w:hint="eastAsia"/>
                <w:bCs/>
                <w:szCs w:val="24"/>
              </w:rPr>
            </w:pPr>
            <w:r w:rsidRPr="004923F8">
              <w:rPr>
                <w:rFonts w:ascii="標楷體" w:eastAsia="標楷體" w:hAnsi="標楷體" w:hint="eastAsia"/>
                <w:bCs/>
                <w:szCs w:val="24"/>
              </w:rPr>
              <w:t>八、明定獎勵、表揚所需經費之來源。（第8點）</w:t>
            </w:r>
          </w:p>
          <w:p w:rsidR="004923F8" w:rsidRPr="004923F8" w:rsidRDefault="004923F8" w:rsidP="004923F8">
            <w:pPr>
              <w:spacing w:line="20" w:lineRule="atLeast"/>
              <w:ind w:left="480" w:hangingChars="200" w:hanging="480"/>
              <w:jc w:val="both"/>
              <w:rPr>
                <w:rFonts w:ascii="標楷體" w:eastAsia="標楷體" w:hAnsi="標楷體" w:hint="eastAsia"/>
                <w:bCs/>
                <w:szCs w:val="24"/>
              </w:rPr>
            </w:pPr>
            <w:r w:rsidRPr="004923F8">
              <w:rPr>
                <w:rFonts w:ascii="標楷體" w:eastAsia="標楷體" w:hAnsi="標楷體" w:hint="eastAsia"/>
                <w:bCs/>
                <w:szCs w:val="24"/>
              </w:rPr>
              <w:t>九、因競賽活動核發禮品禮券作為獎勵者，應依    本要點辦理。（第9點）</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4923F8" w:rsidRPr="004923F8" w:rsidRDefault="004923F8" w:rsidP="004923F8">
            <w:pPr>
              <w:autoSpaceDE w:val="0"/>
              <w:spacing w:line="340" w:lineRule="exact"/>
              <w:jc w:val="both"/>
              <w:rPr>
                <w:rFonts w:ascii="標楷體" w:eastAsia="標楷體" w:hAnsi="標楷體" w:cs="華康標楷體"/>
                <w:szCs w:val="24"/>
              </w:rPr>
            </w:pPr>
            <w:r w:rsidRPr="001362E0">
              <w:rPr>
                <w:rFonts w:ascii="標楷體" w:eastAsia="標楷體" w:hAnsi="標楷體" w:cs="華康標楷體"/>
                <w:szCs w:val="24"/>
              </w:rPr>
              <w:t>臺中市政府</w:t>
            </w:r>
            <w:r w:rsidRPr="004923F8">
              <w:rPr>
                <w:rFonts w:ascii="標楷體" w:eastAsia="標楷體" w:hAnsi="標楷體" w:cs="華康標楷體" w:hint="eastAsia"/>
                <w:szCs w:val="24"/>
              </w:rPr>
              <w:t>民國104年11月30日府授人給字第</w:t>
            </w:r>
            <w:r w:rsidRPr="004923F8">
              <w:rPr>
                <w:rFonts w:ascii="標楷體" w:eastAsia="標楷體" w:hAnsi="標楷體" w:cs="華康標楷體"/>
                <w:szCs w:val="24"/>
              </w:rPr>
              <w:t>1040259389</w:t>
            </w:r>
            <w:r w:rsidRPr="004923F8">
              <w:rPr>
                <w:rFonts w:ascii="標楷體" w:eastAsia="標楷體" w:hAnsi="標楷體" w:cs="華康標楷體" w:hint="eastAsia"/>
                <w:szCs w:val="24"/>
              </w:rPr>
              <w:t>號函</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4923F8" w:rsidRPr="00945ECC" w:rsidRDefault="004923F8" w:rsidP="004923F8">
            <w:pPr>
              <w:spacing w:line="340" w:lineRule="exact"/>
              <w:ind w:left="31" w:hanging="31"/>
              <w:jc w:val="both"/>
              <w:rPr>
                <w:rFonts w:ascii="標楷體" w:eastAsia="標楷體" w:hAnsi="標楷體" w:cs="華康標楷體"/>
                <w:szCs w:val="24"/>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4923F8" w:rsidRPr="004923F8" w:rsidRDefault="004923F8" w:rsidP="001E73BB">
            <w:pPr>
              <w:spacing w:line="360" w:lineRule="exact"/>
              <w:jc w:val="both"/>
              <w:rPr>
                <w:rFonts w:ascii="標楷體" w:eastAsia="標楷體" w:hAnsi="標楷體" w:cs="華康標楷體"/>
                <w:szCs w:val="24"/>
              </w:rPr>
            </w:pPr>
          </w:p>
        </w:tc>
      </w:tr>
    </w:tbl>
    <w:p w:rsidR="00263C0A" w:rsidRPr="004923F8" w:rsidRDefault="00263C0A" w:rsidP="00DC38C6">
      <w:pPr>
        <w:spacing w:line="360" w:lineRule="exact"/>
        <w:jc w:val="both"/>
        <w:rPr>
          <w:rFonts w:ascii="標楷體" w:eastAsia="標楷體" w:hAnsi="標楷體"/>
          <w:sz w:val="32"/>
          <w:szCs w:val="32"/>
        </w:rPr>
      </w:pPr>
    </w:p>
    <w:sectPr w:rsidR="00263C0A" w:rsidRPr="004923F8" w:rsidSect="003C0FAB">
      <w:footerReference w:type="default" r:id="rId10"/>
      <w:pgSz w:w="16838" w:h="11906" w:orient="landscape"/>
      <w:pgMar w:top="1021" w:right="1440" w:bottom="709"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07E" w:rsidRDefault="007E607E" w:rsidP="001D5F40">
      <w:r>
        <w:separator/>
      </w:r>
    </w:p>
  </w:endnote>
  <w:endnote w:type="continuationSeparator" w:id="0">
    <w:p w:rsidR="007E607E" w:rsidRDefault="007E607E"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華康標楷體">
    <w:altName w:val="Arial Unicode MS"/>
    <w:charset w:val="88"/>
    <w:family w:val="script"/>
    <w:pitch w:val="fixed"/>
    <w:sig w:usb0="00000000" w:usb1="29DFFFFF" w:usb2="00000037" w:usb3="00000000" w:csb0="003F00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2407176"/>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8373C3" w:rsidRPr="008373C3">
          <w:rPr>
            <w:noProof/>
            <w:lang w:val="zh-TW" w:eastAsia="zh-TW"/>
          </w:rPr>
          <w:t>9</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07E" w:rsidRDefault="007E607E" w:rsidP="001D5F40">
      <w:r>
        <w:separator/>
      </w:r>
    </w:p>
  </w:footnote>
  <w:footnote w:type="continuationSeparator" w:id="0">
    <w:p w:rsidR="007E607E" w:rsidRDefault="007E607E"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4">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5">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8"/>
  </w:num>
  <w:num w:numId="2">
    <w:abstractNumId w:val="1"/>
  </w:num>
  <w:num w:numId="3">
    <w:abstractNumId w:val="9"/>
  </w:num>
  <w:num w:numId="4">
    <w:abstractNumId w:val="7"/>
  </w:num>
  <w:num w:numId="5">
    <w:abstractNumId w:val="2"/>
  </w:num>
  <w:num w:numId="6">
    <w:abstractNumId w:val="0"/>
  </w:num>
  <w:num w:numId="7">
    <w:abstractNumId w:val="6"/>
  </w:num>
  <w:num w:numId="8">
    <w:abstractNumId w:val="5"/>
  </w:num>
  <w:num w:numId="9">
    <w:abstractNumId w:val="4"/>
  </w:num>
  <w:num w:numId="10">
    <w:abstractNumId w:val="10"/>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3967"/>
    <w:rsid w:val="00014BC9"/>
    <w:rsid w:val="00016C91"/>
    <w:rsid w:val="00017E2A"/>
    <w:rsid w:val="00021779"/>
    <w:rsid w:val="000243E4"/>
    <w:rsid w:val="00025854"/>
    <w:rsid w:val="00025A58"/>
    <w:rsid w:val="000263C2"/>
    <w:rsid w:val="0002674D"/>
    <w:rsid w:val="0002788E"/>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1C7F"/>
    <w:rsid w:val="000D1BA9"/>
    <w:rsid w:val="000D3665"/>
    <w:rsid w:val="000E43CF"/>
    <w:rsid w:val="000E74C6"/>
    <w:rsid w:val="001137A1"/>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90311"/>
    <w:rsid w:val="0019320E"/>
    <w:rsid w:val="001C3E8C"/>
    <w:rsid w:val="001C5DBB"/>
    <w:rsid w:val="001C6239"/>
    <w:rsid w:val="001D008D"/>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D57FE"/>
    <w:rsid w:val="002E144B"/>
    <w:rsid w:val="002E5371"/>
    <w:rsid w:val="002F130A"/>
    <w:rsid w:val="00316FC3"/>
    <w:rsid w:val="00325688"/>
    <w:rsid w:val="003366FA"/>
    <w:rsid w:val="0034364C"/>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46A64"/>
    <w:rsid w:val="0045220F"/>
    <w:rsid w:val="00452C49"/>
    <w:rsid w:val="004572A3"/>
    <w:rsid w:val="00461A88"/>
    <w:rsid w:val="00466C1E"/>
    <w:rsid w:val="00467CDB"/>
    <w:rsid w:val="00477FF2"/>
    <w:rsid w:val="00486BEB"/>
    <w:rsid w:val="004923F8"/>
    <w:rsid w:val="004945CC"/>
    <w:rsid w:val="00494905"/>
    <w:rsid w:val="00495576"/>
    <w:rsid w:val="0049581C"/>
    <w:rsid w:val="004A05A8"/>
    <w:rsid w:val="004A1114"/>
    <w:rsid w:val="004A1A5F"/>
    <w:rsid w:val="004A5B79"/>
    <w:rsid w:val="004A6B23"/>
    <w:rsid w:val="004B504D"/>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2A2B"/>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81E9B"/>
    <w:rsid w:val="00786AE9"/>
    <w:rsid w:val="00787D4D"/>
    <w:rsid w:val="00790A3E"/>
    <w:rsid w:val="00794697"/>
    <w:rsid w:val="00797038"/>
    <w:rsid w:val="007B5D98"/>
    <w:rsid w:val="007C2CD6"/>
    <w:rsid w:val="007C6F45"/>
    <w:rsid w:val="007D3405"/>
    <w:rsid w:val="007D3911"/>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5F8"/>
    <w:rsid w:val="008177E4"/>
    <w:rsid w:val="00821779"/>
    <w:rsid w:val="00824A6D"/>
    <w:rsid w:val="00831793"/>
    <w:rsid w:val="00834E4F"/>
    <w:rsid w:val="008373C3"/>
    <w:rsid w:val="00837B5A"/>
    <w:rsid w:val="00845D1D"/>
    <w:rsid w:val="00847730"/>
    <w:rsid w:val="00851795"/>
    <w:rsid w:val="0086168C"/>
    <w:rsid w:val="008631B5"/>
    <w:rsid w:val="00864688"/>
    <w:rsid w:val="00865414"/>
    <w:rsid w:val="008805C5"/>
    <w:rsid w:val="0088213E"/>
    <w:rsid w:val="00885F6E"/>
    <w:rsid w:val="00886398"/>
    <w:rsid w:val="00893791"/>
    <w:rsid w:val="008A388A"/>
    <w:rsid w:val="008B60E8"/>
    <w:rsid w:val="008C045E"/>
    <w:rsid w:val="008C0C21"/>
    <w:rsid w:val="008D26E5"/>
    <w:rsid w:val="008D3F3E"/>
    <w:rsid w:val="008E0085"/>
    <w:rsid w:val="008E1382"/>
    <w:rsid w:val="008E1FDE"/>
    <w:rsid w:val="00901477"/>
    <w:rsid w:val="0090778A"/>
    <w:rsid w:val="0091337D"/>
    <w:rsid w:val="009138AE"/>
    <w:rsid w:val="009151CB"/>
    <w:rsid w:val="009251FD"/>
    <w:rsid w:val="00925B49"/>
    <w:rsid w:val="009273EF"/>
    <w:rsid w:val="00930532"/>
    <w:rsid w:val="00932E17"/>
    <w:rsid w:val="009331E0"/>
    <w:rsid w:val="00942D37"/>
    <w:rsid w:val="0094367B"/>
    <w:rsid w:val="009501E3"/>
    <w:rsid w:val="00953860"/>
    <w:rsid w:val="00956B4E"/>
    <w:rsid w:val="00961AF3"/>
    <w:rsid w:val="00966649"/>
    <w:rsid w:val="00966F93"/>
    <w:rsid w:val="00970AF3"/>
    <w:rsid w:val="0097653F"/>
    <w:rsid w:val="009843F7"/>
    <w:rsid w:val="009848ED"/>
    <w:rsid w:val="00992D70"/>
    <w:rsid w:val="0099700E"/>
    <w:rsid w:val="009A2C76"/>
    <w:rsid w:val="009A52F8"/>
    <w:rsid w:val="009A5ABB"/>
    <w:rsid w:val="009B439C"/>
    <w:rsid w:val="009B4E27"/>
    <w:rsid w:val="009B4F15"/>
    <w:rsid w:val="009B5474"/>
    <w:rsid w:val="009C01C9"/>
    <w:rsid w:val="009C38D5"/>
    <w:rsid w:val="009C438E"/>
    <w:rsid w:val="009D31B6"/>
    <w:rsid w:val="009D6433"/>
    <w:rsid w:val="009E5D4F"/>
    <w:rsid w:val="009F11ED"/>
    <w:rsid w:val="009F449D"/>
    <w:rsid w:val="00A14592"/>
    <w:rsid w:val="00A14C2D"/>
    <w:rsid w:val="00A16ACF"/>
    <w:rsid w:val="00A27E97"/>
    <w:rsid w:val="00A302F1"/>
    <w:rsid w:val="00A337DE"/>
    <w:rsid w:val="00A33AD4"/>
    <w:rsid w:val="00A4155C"/>
    <w:rsid w:val="00A47999"/>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461B"/>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0C20"/>
    <w:rsid w:val="00C75528"/>
    <w:rsid w:val="00C775B5"/>
    <w:rsid w:val="00C77CA2"/>
    <w:rsid w:val="00C81F5F"/>
    <w:rsid w:val="00C86DEE"/>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A1FA5"/>
    <w:rsid w:val="00DA46C0"/>
    <w:rsid w:val="00DC3671"/>
    <w:rsid w:val="00DC38C6"/>
    <w:rsid w:val="00DC4318"/>
    <w:rsid w:val="00DC4AAF"/>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901"/>
    <w:rsid w:val="00F16AAE"/>
    <w:rsid w:val="00F17705"/>
    <w:rsid w:val="00F2146E"/>
    <w:rsid w:val="00F243D8"/>
    <w:rsid w:val="00F2704E"/>
    <w:rsid w:val="00F326F3"/>
    <w:rsid w:val="00F32775"/>
    <w:rsid w:val="00F36242"/>
    <w:rsid w:val="00F41ED4"/>
    <w:rsid w:val="00F44944"/>
    <w:rsid w:val="00F46015"/>
    <w:rsid w:val="00F579B2"/>
    <w:rsid w:val="00F6181F"/>
    <w:rsid w:val="00F643C2"/>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csptc.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3A9BF-C406-4F73-9298-EC33C60D8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2542</TotalTime>
  <Pages>9</Pages>
  <Words>741</Words>
  <Characters>4228</Characters>
  <Application>Microsoft Office Word</Application>
  <DocSecurity>0</DocSecurity>
  <Lines>35</Lines>
  <Paragraphs>9</Paragraphs>
  <ScaleCrop>false</ScaleCrop>
  <Company/>
  <LinksUpToDate>false</LinksUpToDate>
  <CharactersWithSpaces>4960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75</cp:revision>
  <cp:lastPrinted>2015-12-07T02:42:00Z</cp:lastPrinted>
  <dcterms:created xsi:type="dcterms:W3CDTF">2014-10-06T06:40:00Z</dcterms:created>
  <dcterms:modified xsi:type="dcterms:W3CDTF">2015-12-07T02:47:00Z</dcterms:modified>
</cp:coreProperties>
</file>