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EA053C" w:rsidRDefault="00014BC9" w:rsidP="00EA053C">
      <w:pPr>
        <w:spacing w:afterLines="20" w:after="72" w:line="320" w:lineRule="exact"/>
        <w:jc w:val="both"/>
        <w:rPr>
          <w:rFonts w:ascii="標楷體" w:eastAsia="標楷體" w:hAnsi="標楷體"/>
          <w:sz w:val="32"/>
          <w:szCs w:val="32"/>
        </w:rPr>
      </w:pPr>
      <w:r w:rsidRPr="00EA053C">
        <w:rPr>
          <w:rFonts w:ascii="標楷體" w:eastAsia="標楷體" w:hAnsi="標楷體" w:hint="eastAsia"/>
          <w:sz w:val="32"/>
          <w:szCs w:val="32"/>
        </w:rPr>
        <w:t xml:space="preserve">                         </w:t>
      </w:r>
      <w:r w:rsidR="000E74C6" w:rsidRPr="00EA053C">
        <w:rPr>
          <w:rFonts w:ascii="標楷體" w:eastAsia="標楷體" w:hAnsi="標楷體" w:hint="eastAsia"/>
          <w:sz w:val="32"/>
          <w:szCs w:val="32"/>
        </w:rPr>
        <w:t>10</w:t>
      </w:r>
      <w:r w:rsidR="00CD03EC" w:rsidRPr="00EA053C">
        <w:rPr>
          <w:rFonts w:ascii="標楷體" w:eastAsia="標楷體" w:hAnsi="標楷體" w:hint="eastAsia"/>
          <w:sz w:val="32"/>
          <w:szCs w:val="32"/>
        </w:rPr>
        <w:t>4</w:t>
      </w:r>
      <w:r w:rsidR="00253D3E" w:rsidRPr="00EA053C">
        <w:rPr>
          <w:rFonts w:ascii="標楷體" w:eastAsia="標楷體" w:hAnsi="標楷體" w:hint="eastAsia"/>
          <w:sz w:val="32"/>
          <w:szCs w:val="32"/>
        </w:rPr>
        <w:t>年</w:t>
      </w:r>
      <w:r w:rsidR="006F4FB4" w:rsidRPr="00EA053C">
        <w:rPr>
          <w:rFonts w:ascii="標楷體" w:eastAsia="標楷體" w:hAnsi="標楷體" w:hint="eastAsia"/>
          <w:sz w:val="32"/>
          <w:szCs w:val="32"/>
        </w:rPr>
        <w:t>6</w:t>
      </w:r>
      <w:r w:rsidR="00253D3E" w:rsidRPr="00EA053C">
        <w:rPr>
          <w:rFonts w:ascii="標楷體" w:eastAsia="標楷體" w:hAnsi="標楷體" w:hint="eastAsia"/>
          <w:sz w:val="32"/>
          <w:szCs w:val="32"/>
        </w:rPr>
        <w:t>月新增、修訂人事法規</w:t>
      </w:r>
      <w:r w:rsidR="004F60C4" w:rsidRPr="00EA053C">
        <w:rPr>
          <w:rFonts w:ascii="標楷體" w:eastAsia="標楷體" w:hAnsi="標楷體" w:hint="eastAsia"/>
          <w:sz w:val="32"/>
          <w:szCs w:val="32"/>
        </w:rPr>
        <w:t>、</w:t>
      </w:r>
      <w:r w:rsidR="00253D3E" w:rsidRPr="00EA053C">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384"/>
        <w:gridCol w:w="2979"/>
        <w:gridCol w:w="2691"/>
        <w:gridCol w:w="848"/>
      </w:tblGrid>
      <w:tr w:rsidR="00EA053C" w:rsidRPr="00EA053C" w:rsidTr="00286958">
        <w:trPr>
          <w:tblHeader/>
        </w:trPr>
        <w:tc>
          <w:tcPr>
            <w:tcW w:w="833" w:type="pct"/>
            <w:shd w:val="clear" w:color="auto" w:fill="auto"/>
            <w:vAlign w:val="center"/>
          </w:tcPr>
          <w:p w:rsidR="000E74C6" w:rsidRPr="00EA053C" w:rsidRDefault="000E74C6" w:rsidP="00EA053C">
            <w:pPr>
              <w:spacing w:line="320" w:lineRule="exact"/>
              <w:jc w:val="center"/>
              <w:rPr>
                <w:rFonts w:ascii="標楷體" w:eastAsia="標楷體" w:hAnsi="標楷體"/>
                <w:sz w:val="28"/>
                <w:szCs w:val="28"/>
              </w:rPr>
            </w:pPr>
            <w:r w:rsidRPr="00EA053C">
              <w:rPr>
                <w:rFonts w:ascii="標楷體" w:eastAsia="標楷體" w:hAnsi="標楷體" w:hint="eastAsia"/>
                <w:sz w:val="28"/>
                <w:szCs w:val="28"/>
              </w:rPr>
              <w:t>解釋要旨</w:t>
            </w:r>
          </w:p>
        </w:tc>
        <w:tc>
          <w:tcPr>
            <w:tcW w:w="1885" w:type="pct"/>
            <w:shd w:val="clear" w:color="auto" w:fill="auto"/>
            <w:vAlign w:val="center"/>
          </w:tcPr>
          <w:p w:rsidR="000E74C6" w:rsidRPr="00EA053C" w:rsidRDefault="000E74C6" w:rsidP="00EA053C">
            <w:pPr>
              <w:spacing w:line="320" w:lineRule="exact"/>
              <w:jc w:val="center"/>
              <w:rPr>
                <w:rFonts w:ascii="標楷體" w:eastAsia="標楷體" w:hAnsi="標楷體"/>
                <w:sz w:val="28"/>
                <w:szCs w:val="28"/>
              </w:rPr>
            </w:pPr>
            <w:r w:rsidRPr="00EA053C">
              <w:rPr>
                <w:rFonts w:ascii="標楷體" w:eastAsia="標楷體" w:hAnsi="標楷體" w:hint="eastAsia"/>
                <w:sz w:val="28"/>
                <w:szCs w:val="28"/>
              </w:rPr>
              <w:t>解釋內容</w:t>
            </w:r>
          </w:p>
        </w:tc>
        <w:tc>
          <w:tcPr>
            <w:tcW w:w="1043" w:type="pct"/>
            <w:shd w:val="clear" w:color="auto" w:fill="auto"/>
            <w:vAlign w:val="center"/>
          </w:tcPr>
          <w:p w:rsidR="000E74C6" w:rsidRPr="00EA053C" w:rsidRDefault="000E74C6" w:rsidP="00EA053C">
            <w:pPr>
              <w:spacing w:line="320" w:lineRule="exact"/>
              <w:jc w:val="center"/>
              <w:rPr>
                <w:rFonts w:ascii="標楷體" w:eastAsia="標楷體" w:hAnsi="標楷體"/>
                <w:sz w:val="28"/>
                <w:szCs w:val="28"/>
              </w:rPr>
            </w:pPr>
            <w:r w:rsidRPr="00EA053C">
              <w:rPr>
                <w:rFonts w:ascii="標楷體" w:eastAsia="標楷體" w:hAnsi="標楷體" w:hint="eastAsia"/>
                <w:sz w:val="28"/>
                <w:szCs w:val="28"/>
              </w:rPr>
              <w:t>權責機關發布(下達)日期及文號</w:t>
            </w:r>
          </w:p>
        </w:tc>
        <w:tc>
          <w:tcPr>
            <w:tcW w:w="942" w:type="pct"/>
            <w:shd w:val="clear" w:color="auto" w:fill="auto"/>
            <w:vAlign w:val="center"/>
          </w:tcPr>
          <w:p w:rsidR="000E74C6" w:rsidRPr="00EA053C" w:rsidRDefault="000E74C6" w:rsidP="00EA053C">
            <w:pPr>
              <w:spacing w:line="320" w:lineRule="exact"/>
              <w:jc w:val="center"/>
              <w:rPr>
                <w:rFonts w:ascii="標楷體" w:eastAsia="標楷體" w:hAnsi="標楷體"/>
                <w:sz w:val="28"/>
                <w:szCs w:val="28"/>
              </w:rPr>
            </w:pPr>
            <w:r w:rsidRPr="00EA053C">
              <w:rPr>
                <w:rFonts w:ascii="標楷體" w:eastAsia="標楷體" w:hAnsi="標楷體" w:hint="eastAsia"/>
                <w:sz w:val="28"/>
                <w:szCs w:val="28"/>
              </w:rPr>
              <w:t>本處轉發日期文號</w:t>
            </w:r>
          </w:p>
        </w:tc>
        <w:tc>
          <w:tcPr>
            <w:tcW w:w="297" w:type="pct"/>
            <w:shd w:val="clear" w:color="auto" w:fill="auto"/>
            <w:vAlign w:val="center"/>
          </w:tcPr>
          <w:p w:rsidR="000E74C6" w:rsidRPr="00EA053C" w:rsidRDefault="000E74C6" w:rsidP="00EA053C">
            <w:pPr>
              <w:spacing w:line="320" w:lineRule="exact"/>
              <w:jc w:val="center"/>
              <w:rPr>
                <w:rFonts w:ascii="標楷體" w:eastAsia="標楷體" w:hAnsi="標楷體"/>
                <w:sz w:val="28"/>
                <w:szCs w:val="28"/>
              </w:rPr>
            </w:pPr>
            <w:r w:rsidRPr="00EA053C">
              <w:rPr>
                <w:rFonts w:ascii="標楷體" w:eastAsia="標楷體" w:hAnsi="標楷體" w:hint="eastAsia"/>
                <w:sz w:val="28"/>
                <w:szCs w:val="28"/>
              </w:rPr>
              <w:t>備考</w:t>
            </w:r>
          </w:p>
        </w:tc>
      </w:tr>
      <w:tr w:rsidR="00EA053C" w:rsidRPr="00EA053C" w:rsidTr="00EA053C">
        <w:trPr>
          <w:trHeight w:val="2457"/>
        </w:trPr>
        <w:tc>
          <w:tcPr>
            <w:tcW w:w="833" w:type="pct"/>
            <w:shd w:val="clear" w:color="auto" w:fill="auto"/>
          </w:tcPr>
          <w:p w:rsidR="006F4FB4" w:rsidRPr="00EA053C" w:rsidRDefault="009848ED" w:rsidP="009848ED">
            <w:pPr>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t>修正</w:t>
            </w:r>
            <w:r w:rsidR="006F4FB4" w:rsidRPr="00EA053C">
              <w:rPr>
                <w:rFonts w:ascii="標楷體" w:eastAsia="標楷體" w:hAnsi="標楷體" w:cs="華康標楷體" w:hint="eastAsia"/>
                <w:szCs w:val="24"/>
              </w:rPr>
              <w:t>「各機關職務代理應行注意事項」部分</w:t>
            </w:r>
            <w:r w:rsidR="00CA1CBB">
              <w:rPr>
                <w:rFonts w:ascii="標楷體" w:eastAsia="標楷體" w:hAnsi="標楷體" w:cs="華康標楷體" w:hint="eastAsia"/>
                <w:szCs w:val="24"/>
              </w:rPr>
              <w:t>規定</w:t>
            </w:r>
          </w:p>
        </w:tc>
        <w:tc>
          <w:tcPr>
            <w:tcW w:w="1885" w:type="pct"/>
            <w:shd w:val="clear" w:color="auto" w:fill="auto"/>
          </w:tcPr>
          <w:p w:rsidR="006F4FB4" w:rsidRPr="00EA053C" w:rsidRDefault="006F4FB4" w:rsidP="005871A9">
            <w:pPr>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t xml:space="preserve">一、共計修正5點，重點如下：  </w:t>
            </w:r>
          </w:p>
          <w:p w:rsidR="006F4FB4" w:rsidRPr="00EA053C" w:rsidRDefault="006F4FB4" w:rsidP="005871A9">
            <w:pPr>
              <w:spacing w:line="320" w:lineRule="exact"/>
              <w:ind w:left="458" w:hangingChars="191" w:hanging="458"/>
              <w:jc w:val="both"/>
              <w:rPr>
                <w:rFonts w:ascii="標楷體" w:eastAsia="標楷體" w:hAnsi="標楷體" w:cs="華康標楷體"/>
                <w:szCs w:val="24"/>
              </w:rPr>
            </w:pPr>
            <w:r w:rsidRPr="00EA053C">
              <w:rPr>
                <w:rFonts w:ascii="標楷體" w:eastAsia="標楷體" w:hAnsi="標楷體" w:cs="華康標楷體" w:hint="eastAsia"/>
                <w:szCs w:val="24"/>
              </w:rPr>
              <w:t>(一)將依法先行停職人員所遺業務納入職務代理之範圍。</w:t>
            </w:r>
            <w:r w:rsidR="00EA053C" w:rsidRPr="00EA053C">
              <w:rPr>
                <w:rFonts w:ascii="標楷體" w:eastAsia="標楷體" w:hAnsi="標楷體" w:cs="華康標楷體" w:hint="eastAsia"/>
                <w:szCs w:val="24"/>
              </w:rPr>
              <w:t>（第2點）</w:t>
            </w:r>
          </w:p>
          <w:p w:rsidR="006F4FB4" w:rsidRPr="00EA053C" w:rsidRDefault="006F4FB4" w:rsidP="005871A9">
            <w:pPr>
              <w:spacing w:line="320" w:lineRule="exact"/>
              <w:ind w:left="458" w:hangingChars="191" w:hanging="458"/>
              <w:jc w:val="both"/>
              <w:rPr>
                <w:rFonts w:ascii="標楷體" w:eastAsia="標楷體" w:hAnsi="標楷體" w:cs="華康標楷體"/>
                <w:szCs w:val="24"/>
              </w:rPr>
            </w:pPr>
            <w:r w:rsidRPr="00EA053C">
              <w:rPr>
                <w:rFonts w:ascii="標楷體" w:eastAsia="標楷體" w:hAnsi="標楷體" w:cs="華康標楷體" w:hint="eastAsia"/>
                <w:szCs w:val="24"/>
              </w:rPr>
              <w:t>(二)一級單位副主管職務出缺並由同職務列等或較高職務列等人員代理、經提列公務人員考試任用計畫職缺，尚未分配考試錄取人員或考試錄取人員未占編制職缺訓練等特殊情形，得予延長代理。</w:t>
            </w:r>
            <w:r w:rsidR="00EA053C" w:rsidRPr="00EA053C">
              <w:rPr>
                <w:rFonts w:ascii="標楷體" w:eastAsia="標楷體" w:hAnsi="標楷體" w:cs="華康標楷體" w:hint="eastAsia"/>
                <w:szCs w:val="24"/>
              </w:rPr>
              <w:t>（第2點）</w:t>
            </w:r>
          </w:p>
          <w:p w:rsidR="006F4FB4" w:rsidRPr="00EA053C" w:rsidRDefault="006F4FB4" w:rsidP="005871A9">
            <w:pPr>
              <w:spacing w:line="320" w:lineRule="exact"/>
              <w:ind w:left="458" w:hangingChars="191" w:hanging="458"/>
              <w:jc w:val="both"/>
              <w:rPr>
                <w:rFonts w:ascii="標楷體" w:eastAsia="標楷體" w:hAnsi="標楷體" w:cs="華康標楷體"/>
                <w:szCs w:val="24"/>
              </w:rPr>
            </w:pPr>
            <w:r w:rsidRPr="00EA053C">
              <w:rPr>
                <w:rFonts w:ascii="標楷體" w:eastAsia="標楷體" w:hAnsi="標楷體" w:cs="華康標楷體" w:hint="eastAsia"/>
                <w:szCs w:val="24"/>
              </w:rPr>
              <w:t>(三)因應行政院組織調整之延長代理期限不受1年之限制。</w:t>
            </w:r>
            <w:r w:rsidR="00EA053C" w:rsidRPr="00EA053C">
              <w:rPr>
                <w:rFonts w:ascii="標楷體" w:eastAsia="標楷體" w:hAnsi="標楷體" w:cs="華康標楷體" w:hint="eastAsia"/>
                <w:szCs w:val="24"/>
              </w:rPr>
              <w:t>（第2點）</w:t>
            </w:r>
          </w:p>
          <w:p w:rsidR="006F4FB4" w:rsidRPr="00EA053C" w:rsidRDefault="006F4FB4" w:rsidP="005871A9">
            <w:pPr>
              <w:spacing w:line="320" w:lineRule="exact"/>
              <w:ind w:left="458" w:hangingChars="191" w:hanging="458"/>
              <w:jc w:val="both"/>
              <w:rPr>
                <w:rFonts w:ascii="標楷體" w:eastAsia="標楷體" w:hAnsi="標楷體" w:cs="華康標楷體"/>
                <w:szCs w:val="24"/>
              </w:rPr>
            </w:pPr>
            <w:r w:rsidRPr="00EA053C">
              <w:rPr>
                <w:rFonts w:ascii="標楷體" w:eastAsia="標楷體" w:hAnsi="標楷體" w:cs="華康標楷體" w:hint="eastAsia"/>
                <w:szCs w:val="24"/>
              </w:rPr>
              <w:t>(四)機關副首長及單位副主管得由其他機關（單位）人員代理。</w:t>
            </w:r>
            <w:r w:rsidR="00EA053C" w:rsidRPr="00EA053C">
              <w:rPr>
                <w:rFonts w:ascii="標楷體" w:eastAsia="標楷體" w:hAnsi="標楷體" w:cs="華康標楷體" w:hint="eastAsia"/>
                <w:szCs w:val="24"/>
              </w:rPr>
              <w:t>（第3點）</w:t>
            </w:r>
          </w:p>
          <w:p w:rsidR="006F4FB4" w:rsidRPr="00EA053C" w:rsidRDefault="006F4FB4" w:rsidP="005871A9">
            <w:pPr>
              <w:spacing w:line="320" w:lineRule="exact"/>
              <w:ind w:left="458" w:hangingChars="191" w:hanging="458"/>
              <w:jc w:val="both"/>
              <w:rPr>
                <w:rFonts w:ascii="標楷體" w:eastAsia="標楷體" w:hAnsi="標楷體" w:cs="華康標楷體"/>
                <w:szCs w:val="24"/>
              </w:rPr>
            </w:pPr>
            <w:r w:rsidRPr="00EA053C">
              <w:rPr>
                <w:rFonts w:ascii="標楷體" w:eastAsia="標楷體" w:hAnsi="標楷體" w:cs="華康標楷體" w:hint="eastAsia"/>
                <w:szCs w:val="24"/>
              </w:rPr>
              <w:t>(五)機關薦任以下非主管職務經列管為考試分發職缺，或薦任以下非主管職務有請假等非出缺情形達1個月以上，且本機關確實無法指定現職人員代理時，其所遺業務報經分發機關或其授權機關同意，得依被代理職缺（務）之官等，分別約聘或約僱人員辦理。</w:t>
            </w:r>
            <w:r w:rsidR="00EA053C" w:rsidRPr="00EA053C">
              <w:rPr>
                <w:rFonts w:ascii="標楷體" w:eastAsia="標楷體" w:hAnsi="標楷體" w:cs="華康標楷體" w:hint="eastAsia"/>
                <w:szCs w:val="24"/>
              </w:rPr>
              <w:t>（第5點）</w:t>
            </w:r>
          </w:p>
          <w:p w:rsidR="006F4FB4" w:rsidRPr="00EA053C" w:rsidRDefault="006F4FB4" w:rsidP="005871A9">
            <w:pPr>
              <w:spacing w:line="320" w:lineRule="exact"/>
              <w:ind w:left="458" w:hangingChars="191" w:hanging="458"/>
              <w:jc w:val="both"/>
              <w:rPr>
                <w:rFonts w:ascii="標楷體" w:eastAsia="標楷體" w:hAnsi="標楷體" w:cs="華康標楷體"/>
                <w:szCs w:val="24"/>
              </w:rPr>
            </w:pPr>
            <w:r w:rsidRPr="00EA053C">
              <w:rPr>
                <w:rFonts w:ascii="標楷體" w:eastAsia="標楷體" w:hAnsi="標楷體" w:cs="華康標楷體" w:hint="eastAsia"/>
                <w:szCs w:val="24"/>
              </w:rPr>
              <w:t>(六)委任跨列薦任官等之職缺（務），得由機關審酌業務需要及經費情形，自行決定約聘或約僱人員辦理。</w:t>
            </w:r>
            <w:r w:rsidR="00EA053C" w:rsidRPr="00EA053C">
              <w:rPr>
                <w:rFonts w:ascii="標楷體" w:eastAsia="標楷體" w:hAnsi="標楷體" w:cs="華康標楷體" w:hint="eastAsia"/>
                <w:szCs w:val="24"/>
              </w:rPr>
              <w:t>（第5點）</w:t>
            </w:r>
          </w:p>
          <w:p w:rsidR="006F4FB4" w:rsidRPr="00EA053C" w:rsidRDefault="006F4FB4" w:rsidP="005871A9">
            <w:pPr>
              <w:spacing w:line="320" w:lineRule="exact"/>
              <w:ind w:left="458" w:hangingChars="191" w:hanging="458"/>
              <w:jc w:val="both"/>
              <w:rPr>
                <w:rFonts w:ascii="標楷體" w:eastAsia="標楷體" w:hAnsi="標楷體" w:cs="華康標楷體"/>
                <w:szCs w:val="24"/>
              </w:rPr>
            </w:pPr>
            <w:r w:rsidRPr="00EA053C">
              <w:rPr>
                <w:rFonts w:ascii="標楷體" w:eastAsia="標楷體" w:hAnsi="標楷體" w:cs="華康標楷體" w:hint="eastAsia"/>
                <w:szCs w:val="24"/>
              </w:rPr>
              <w:t>(七)各機關職務代理名冊授權由主管機關查考，由銓敘部、行政院人事行政總處、主計機關及審</w:t>
            </w:r>
            <w:r w:rsidRPr="00EA053C">
              <w:rPr>
                <w:rFonts w:ascii="標楷體" w:eastAsia="標楷體" w:hAnsi="標楷體" w:cs="華康標楷體" w:hint="eastAsia"/>
                <w:szCs w:val="24"/>
              </w:rPr>
              <w:lastRenderedPageBreak/>
              <w:t>計機關抽查，俾簡化查考作業程序。</w:t>
            </w:r>
            <w:r w:rsidR="00EA053C" w:rsidRPr="00EA053C">
              <w:rPr>
                <w:rFonts w:ascii="標楷體" w:eastAsia="標楷體" w:hAnsi="標楷體" w:cs="華康標楷體" w:hint="eastAsia"/>
                <w:szCs w:val="24"/>
              </w:rPr>
              <w:t>（第11點）</w:t>
            </w:r>
            <w:r w:rsidRPr="00EA053C">
              <w:rPr>
                <w:rFonts w:ascii="標楷體" w:eastAsia="標楷體" w:hAnsi="標楷體" w:cs="華康標楷體" w:hint="eastAsia"/>
                <w:szCs w:val="24"/>
              </w:rPr>
              <w:t xml:space="preserve">  </w:t>
            </w:r>
          </w:p>
          <w:p w:rsidR="006F4FB4" w:rsidRPr="00EA053C" w:rsidRDefault="006F4FB4" w:rsidP="005871A9">
            <w:pPr>
              <w:spacing w:line="320" w:lineRule="exact"/>
              <w:ind w:left="458" w:hangingChars="191" w:hanging="458"/>
              <w:jc w:val="both"/>
              <w:rPr>
                <w:rFonts w:ascii="標楷體" w:eastAsia="標楷體" w:hAnsi="標楷體" w:cs="華康標楷體"/>
                <w:szCs w:val="24"/>
              </w:rPr>
            </w:pPr>
            <w:r w:rsidRPr="00EA053C">
              <w:rPr>
                <w:rFonts w:ascii="標楷體" w:eastAsia="標楷體" w:hAnsi="標楷體" w:cs="華康標楷體" w:hint="eastAsia"/>
                <w:szCs w:val="24"/>
              </w:rPr>
              <w:t>二、各機關於「各機關職務代理應行注意事項」修正發布（104年5月29日）前，業依本注意事項辦理職務代理相關事宜者，仍適用原有關規定辦理。修正發布生效後，銓敘部歷次令（函）釋等規定與修正後之規定不符部分，均自修正生效日（104年5月29日）停止適用。</w:t>
            </w:r>
          </w:p>
        </w:tc>
        <w:tc>
          <w:tcPr>
            <w:tcW w:w="1043" w:type="pct"/>
            <w:shd w:val="clear" w:color="auto" w:fill="auto"/>
          </w:tcPr>
          <w:p w:rsidR="006F4FB4" w:rsidRPr="00EA053C" w:rsidRDefault="006F4FB4" w:rsidP="00EA053C">
            <w:pPr>
              <w:autoSpaceDE w:val="0"/>
              <w:autoSpaceDN w:val="0"/>
              <w:adjustRightInd w:val="0"/>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lastRenderedPageBreak/>
              <w:t>銓敘部民國104年5月29日部銓三字第10439723582號</w:t>
            </w:r>
            <w:r w:rsidR="006139D5" w:rsidRPr="00EA053C">
              <w:rPr>
                <w:rFonts w:ascii="標楷體" w:eastAsia="標楷體" w:hAnsi="標楷體" w:cs="華康標楷體" w:hint="eastAsia"/>
                <w:szCs w:val="24"/>
              </w:rPr>
              <w:t>函</w:t>
            </w:r>
          </w:p>
        </w:tc>
        <w:tc>
          <w:tcPr>
            <w:tcW w:w="942" w:type="pct"/>
            <w:shd w:val="clear" w:color="auto" w:fill="auto"/>
          </w:tcPr>
          <w:p w:rsidR="006F4FB4" w:rsidRPr="00EA053C" w:rsidRDefault="006F4FB4" w:rsidP="00EA053C">
            <w:pPr>
              <w:spacing w:line="320" w:lineRule="exact"/>
              <w:ind w:left="31" w:hangingChars="13" w:hanging="31"/>
              <w:jc w:val="both"/>
              <w:rPr>
                <w:rFonts w:ascii="標楷體" w:eastAsia="標楷體" w:hAnsi="標楷體" w:cs="華康標楷體"/>
                <w:szCs w:val="24"/>
              </w:rPr>
            </w:pPr>
            <w:r w:rsidRPr="00EA053C">
              <w:rPr>
                <w:rFonts w:ascii="標楷體" w:eastAsia="標楷體" w:hAnsi="標楷體" w:cs="華康標楷體" w:hint="eastAsia"/>
                <w:szCs w:val="24"/>
              </w:rPr>
              <w:t>臺中市政府民國104年6月8日府授人力字第1040126725號</w:t>
            </w:r>
            <w:r w:rsidR="002B5F25" w:rsidRPr="00EA053C">
              <w:rPr>
                <w:rFonts w:ascii="標楷體" w:eastAsia="標楷體" w:hAnsi="標楷體" w:cs="華康標楷體" w:hint="eastAsia"/>
                <w:szCs w:val="24"/>
              </w:rPr>
              <w:t>函</w:t>
            </w:r>
          </w:p>
        </w:tc>
        <w:tc>
          <w:tcPr>
            <w:tcW w:w="297" w:type="pct"/>
            <w:shd w:val="clear" w:color="auto" w:fill="auto"/>
            <w:vAlign w:val="center"/>
          </w:tcPr>
          <w:p w:rsidR="006F4FB4" w:rsidRPr="00EA053C" w:rsidRDefault="006F4FB4" w:rsidP="00EA053C">
            <w:pPr>
              <w:spacing w:line="320" w:lineRule="exact"/>
              <w:jc w:val="both"/>
              <w:rPr>
                <w:rFonts w:ascii="標楷體" w:eastAsia="標楷體" w:hAnsi="標楷體" w:cs="華康標楷體"/>
                <w:szCs w:val="24"/>
              </w:rPr>
            </w:pPr>
          </w:p>
        </w:tc>
      </w:tr>
      <w:tr w:rsidR="00EA053C" w:rsidRPr="00EA053C" w:rsidTr="00EA053C">
        <w:trPr>
          <w:trHeight w:val="5241"/>
        </w:trPr>
        <w:tc>
          <w:tcPr>
            <w:tcW w:w="833" w:type="pct"/>
            <w:shd w:val="clear" w:color="auto" w:fill="auto"/>
          </w:tcPr>
          <w:p w:rsidR="006F4FB4" w:rsidRPr="00EA053C" w:rsidRDefault="006F4FB4" w:rsidP="005871A9">
            <w:pPr>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lastRenderedPageBreak/>
              <w:t>修正「104年公務人員考試特種考試身心障礙人員考試錄取人員訓練計畫」</w:t>
            </w:r>
          </w:p>
        </w:tc>
        <w:tc>
          <w:tcPr>
            <w:tcW w:w="1885" w:type="pct"/>
            <w:shd w:val="clear" w:color="auto" w:fill="auto"/>
          </w:tcPr>
          <w:p w:rsidR="006F4FB4" w:rsidRPr="00EA053C" w:rsidRDefault="006F4FB4" w:rsidP="005871A9">
            <w:pPr>
              <w:spacing w:line="320" w:lineRule="exact"/>
              <w:ind w:left="480" w:hangingChars="200" w:hanging="480"/>
              <w:jc w:val="both"/>
              <w:rPr>
                <w:rFonts w:ascii="標楷體" w:eastAsia="標楷體" w:hAnsi="標楷體" w:cs="華康標楷體"/>
                <w:szCs w:val="24"/>
              </w:rPr>
            </w:pPr>
            <w:r w:rsidRPr="00EA053C">
              <w:rPr>
                <w:rFonts w:ascii="標楷體" w:eastAsia="標楷體" w:hAnsi="標楷體" w:cs="華康標楷體" w:hint="eastAsia"/>
                <w:szCs w:val="24"/>
              </w:rPr>
              <w:t>一、「104年公務人員考試特種考試身心障礙人員考試錄取人員訓練計畫」前經公務人員保障暨培訓委員會以民國104年2月3日公訓字第1042160067號函訂定在案。</w:t>
            </w:r>
          </w:p>
          <w:p w:rsidR="006F4FB4" w:rsidRPr="00EA053C" w:rsidRDefault="006F4FB4" w:rsidP="005871A9">
            <w:pPr>
              <w:spacing w:line="320" w:lineRule="exact"/>
              <w:ind w:left="480" w:hangingChars="200" w:hanging="480"/>
              <w:jc w:val="both"/>
              <w:rPr>
                <w:rFonts w:ascii="標楷體" w:eastAsia="標楷體" w:hAnsi="標楷體" w:cs="華康標楷體"/>
                <w:szCs w:val="24"/>
              </w:rPr>
            </w:pPr>
            <w:r w:rsidRPr="00EA053C">
              <w:rPr>
                <w:rFonts w:ascii="標楷體" w:eastAsia="標楷體" w:hAnsi="標楷體" w:cs="華康標楷體" w:hint="eastAsia"/>
                <w:szCs w:val="24"/>
              </w:rPr>
              <w:t>二、兹為因應實務需要及配合該會「新版培訓業務系統」於本（</w:t>
            </w:r>
            <w:r w:rsidRPr="00EA053C">
              <w:rPr>
                <w:rFonts w:ascii="標楷體" w:eastAsia="標楷體" w:hAnsi="標楷體" w:cs="華康標楷體"/>
                <w:szCs w:val="24"/>
              </w:rPr>
              <w:t>104</w:t>
            </w:r>
            <w:r w:rsidRPr="00EA053C">
              <w:rPr>
                <w:rFonts w:ascii="標楷體" w:eastAsia="標楷體" w:hAnsi="標楷體" w:cs="華康標楷體" w:hint="eastAsia"/>
                <w:szCs w:val="24"/>
              </w:rPr>
              <w:t>）年</w:t>
            </w:r>
            <w:r w:rsidRPr="00EA053C">
              <w:rPr>
                <w:rFonts w:ascii="標楷體" w:eastAsia="標楷體" w:hAnsi="標楷體" w:cs="華康標楷體"/>
                <w:szCs w:val="24"/>
              </w:rPr>
              <w:t>2</w:t>
            </w:r>
            <w:r w:rsidRPr="00EA053C">
              <w:rPr>
                <w:rFonts w:ascii="標楷體" w:eastAsia="標楷體" w:hAnsi="標楷體" w:cs="華康標楷體" w:hint="eastAsia"/>
                <w:szCs w:val="24"/>
              </w:rPr>
              <w:t>月</w:t>
            </w:r>
            <w:r w:rsidRPr="00EA053C">
              <w:rPr>
                <w:rFonts w:ascii="標楷體" w:eastAsia="標楷體" w:hAnsi="標楷體" w:cs="華康標楷體"/>
                <w:szCs w:val="24"/>
              </w:rPr>
              <w:t>25</w:t>
            </w:r>
            <w:r w:rsidRPr="00EA053C">
              <w:rPr>
                <w:rFonts w:ascii="標楷體" w:eastAsia="標楷體" w:hAnsi="標楷體" w:cs="華康標楷體" w:hint="eastAsia"/>
                <w:szCs w:val="24"/>
              </w:rPr>
              <w:t>日正式上線，爰修正上開考試訓練計畫如下，俾符實需：</w:t>
            </w:r>
          </w:p>
          <w:p w:rsidR="006F4FB4" w:rsidRPr="00EA053C" w:rsidRDefault="006F4FB4" w:rsidP="005871A9">
            <w:pPr>
              <w:spacing w:line="320" w:lineRule="exact"/>
              <w:ind w:leftChars="50" w:left="600" w:hangingChars="200" w:hanging="480"/>
              <w:jc w:val="both"/>
              <w:rPr>
                <w:rFonts w:ascii="標楷體" w:eastAsia="標楷體" w:hAnsi="標楷體" w:cs="華康標楷體"/>
                <w:szCs w:val="24"/>
              </w:rPr>
            </w:pPr>
            <w:r w:rsidRPr="00EA053C">
              <w:rPr>
                <w:rFonts w:ascii="標楷體" w:eastAsia="標楷體" w:hAnsi="標楷體" w:cs="華康標楷體" w:hint="eastAsia"/>
                <w:szCs w:val="24"/>
              </w:rPr>
              <w:t>(一)該會業與勞動部共同規劃於本年6月下旬辦理上開考試錄取人員實務訓練機關人事人員及輔導員講習、認識身心障礙者特性及職場需求等講習，爰於計畫第12點第4款增訂相關文字。</w:t>
            </w:r>
          </w:p>
          <w:p w:rsidR="006F4FB4" w:rsidRPr="00EA053C" w:rsidRDefault="006F4FB4" w:rsidP="005871A9">
            <w:pPr>
              <w:spacing w:line="320" w:lineRule="exact"/>
              <w:ind w:leftChars="50" w:left="600" w:hangingChars="200" w:hanging="480"/>
              <w:jc w:val="both"/>
              <w:rPr>
                <w:rFonts w:ascii="標楷體" w:eastAsia="標楷體" w:hAnsi="標楷體" w:cs="華康標楷體"/>
                <w:szCs w:val="24"/>
              </w:rPr>
            </w:pPr>
            <w:r w:rsidRPr="00EA053C">
              <w:rPr>
                <w:rFonts w:ascii="標楷體" w:eastAsia="標楷體" w:hAnsi="標楷體" w:cs="華康標楷體" w:hint="eastAsia"/>
                <w:szCs w:val="24"/>
              </w:rPr>
              <w:t>(二)配合「新版培訓業務系統」上線，訓練計畫內容及附件4「實務訓練計畫表」均酌作文字修正。</w:t>
            </w:r>
          </w:p>
          <w:p w:rsidR="006F4FB4" w:rsidRPr="00EA053C" w:rsidRDefault="006F4FB4" w:rsidP="005871A9">
            <w:pPr>
              <w:spacing w:line="320" w:lineRule="exact"/>
              <w:ind w:leftChars="50" w:left="533" w:hangingChars="172" w:hanging="413"/>
              <w:jc w:val="both"/>
              <w:rPr>
                <w:rFonts w:ascii="標楷體" w:eastAsia="標楷體" w:hAnsi="標楷體" w:cs="華康標楷體"/>
                <w:szCs w:val="24"/>
              </w:rPr>
            </w:pPr>
            <w:r w:rsidRPr="00EA053C">
              <w:rPr>
                <w:rFonts w:ascii="標楷體" w:eastAsia="標楷體" w:hAnsi="標楷體" w:cs="華康標楷體" w:hint="eastAsia"/>
                <w:szCs w:val="24"/>
              </w:rPr>
              <w:t>(三)其餘計畫內容配合實務需要酌作文字修正。</w:t>
            </w:r>
          </w:p>
        </w:tc>
        <w:tc>
          <w:tcPr>
            <w:tcW w:w="1043" w:type="pct"/>
            <w:shd w:val="clear" w:color="auto" w:fill="auto"/>
          </w:tcPr>
          <w:p w:rsidR="006F4FB4" w:rsidRPr="00EA053C" w:rsidRDefault="006F4FB4" w:rsidP="00EA053C">
            <w:pPr>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t>公務人員保障暨培訓委員會民國104年6月5日公訓字第1042160449號函</w:t>
            </w:r>
          </w:p>
        </w:tc>
        <w:tc>
          <w:tcPr>
            <w:tcW w:w="942" w:type="pct"/>
            <w:shd w:val="clear" w:color="auto" w:fill="auto"/>
          </w:tcPr>
          <w:p w:rsidR="006F4FB4" w:rsidRPr="00EA053C" w:rsidRDefault="006F4FB4" w:rsidP="00EA053C">
            <w:pPr>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t>臺中市政府民國104年6月11日府授人力字第1040131041號函轉行政院人事行政總處民國104年6月9日總處培字第1040036561號函</w:t>
            </w:r>
          </w:p>
        </w:tc>
        <w:tc>
          <w:tcPr>
            <w:tcW w:w="297" w:type="pct"/>
            <w:shd w:val="clear" w:color="auto" w:fill="auto"/>
            <w:vAlign w:val="center"/>
          </w:tcPr>
          <w:p w:rsidR="006F4FB4" w:rsidRPr="00EA053C" w:rsidRDefault="006F4FB4" w:rsidP="00EA053C">
            <w:pPr>
              <w:spacing w:line="320" w:lineRule="exact"/>
              <w:jc w:val="both"/>
              <w:rPr>
                <w:rFonts w:ascii="標楷體" w:eastAsia="標楷體" w:hAnsi="標楷體" w:cs="華康標楷體"/>
                <w:szCs w:val="24"/>
              </w:rPr>
            </w:pPr>
          </w:p>
        </w:tc>
      </w:tr>
      <w:tr w:rsidR="00EA053C" w:rsidRPr="00EA053C" w:rsidTr="00182146">
        <w:trPr>
          <w:trHeight w:val="898"/>
        </w:trPr>
        <w:tc>
          <w:tcPr>
            <w:tcW w:w="833" w:type="pct"/>
            <w:shd w:val="clear" w:color="auto" w:fill="auto"/>
          </w:tcPr>
          <w:p w:rsidR="006F4FB4" w:rsidRPr="00EA053C" w:rsidRDefault="006F4FB4" w:rsidP="005871A9">
            <w:pPr>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lastRenderedPageBreak/>
              <w:t>修正「擬任人員具結書」、「擬任人員送審書」「公務人員試用期滿成績送審書」及「公務人員動態登記書」</w:t>
            </w:r>
          </w:p>
        </w:tc>
        <w:tc>
          <w:tcPr>
            <w:tcW w:w="1885" w:type="pct"/>
            <w:shd w:val="clear" w:color="auto" w:fill="auto"/>
          </w:tcPr>
          <w:p w:rsidR="006F4FB4" w:rsidRPr="00EA053C" w:rsidRDefault="00EA053C" w:rsidP="005871A9">
            <w:pPr>
              <w:spacing w:line="320" w:lineRule="exact"/>
              <w:ind w:left="480" w:hangingChars="200" w:hanging="480"/>
              <w:jc w:val="both"/>
              <w:rPr>
                <w:rFonts w:ascii="標楷體" w:eastAsia="標楷體" w:hAnsi="標楷體" w:cs="華康標楷體"/>
                <w:szCs w:val="24"/>
              </w:rPr>
            </w:pPr>
            <w:r w:rsidRPr="00EA053C">
              <w:rPr>
                <w:rFonts w:ascii="標楷體" w:eastAsia="標楷體" w:hAnsi="標楷體" w:cs="華康標楷體" w:hint="eastAsia"/>
                <w:szCs w:val="24"/>
              </w:rPr>
              <w:t>一、</w:t>
            </w:r>
            <w:r w:rsidR="006F4FB4" w:rsidRPr="00EA053C">
              <w:rPr>
                <w:rFonts w:ascii="標楷體" w:eastAsia="標楷體" w:hAnsi="標楷體" w:cs="華康標楷體" w:hint="eastAsia"/>
                <w:szCs w:val="24"/>
              </w:rPr>
              <w:t>查公務人員任用法第28條第1項：「有下列情事之一者，不得任用為公務人員：一、未具或喪失中華民國國籍。二、具中華民國國籍兼具外國國籍。但其他法律另有規定者，不在此限。三、動員戡亂時期終止後，曾犯內亂罪、外患罪，經有罪判決確定或通緝有案尚未結案。四、曾服公務有貪污行為，經有罪判決確定或通緝有案尚未結案。五、犯前二款以外之罪，判處有期徒刑以上之刑確定，尚未執行或執行未畢。但受緩刑宣告者，不在此限。六、依法停止任用。七、褫奪公權尚未復權。八、經原住民族特種考試及格，而未具或喪失原住民身分。九、受監護或輔助宣告，尚未撤銷。」</w:t>
            </w:r>
          </w:p>
          <w:p w:rsidR="006F4FB4" w:rsidRPr="00EA053C" w:rsidRDefault="00EA053C" w:rsidP="005871A9">
            <w:pPr>
              <w:spacing w:line="320" w:lineRule="exact"/>
              <w:ind w:left="480" w:hangingChars="200" w:hanging="480"/>
              <w:jc w:val="both"/>
              <w:rPr>
                <w:rFonts w:ascii="標楷體" w:eastAsia="標楷體" w:hAnsi="標楷體" w:cs="華康標楷體"/>
                <w:szCs w:val="24"/>
              </w:rPr>
            </w:pPr>
            <w:r w:rsidRPr="00EA053C">
              <w:rPr>
                <w:rFonts w:ascii="標楷體" w:eastAsia="標楷體" w:hAnsi="標楷體" w:cs="華康標楷體" w:hint="eastAsia"/>
                <w:szCs w:val="24"/>
              </w:rPr>
              <w:t>二、</w:t>
            </w:r>
            <w:r w:rsidR="006F4FB4" w:rsidRPr="00EA053C">
              <w:rPr>
                <w:rFonts w:ascii="標楷體" w:eastAsia="標楷體" w:hAnsi="標楷體" w:cs="華康標楷體" w:hint="eastAsia"/>
                <w:szCs w:val="24"/>
              </w:rPr>
              <w:t>茲以法官法第6條、第89條第1項及警察人員人事條例第10條之1已分別明定不得任用為法官、檢察官及警察官之消極資格要件；又候補法官、候補檢察官分別依法官法規定初任試署法官、試署檢察官，係經銓敘部銓敘審定合格試署，與初任公務人員依任用法等相關規定審定先予試用(署)之情形有別，為期適用明確，爰修正左列書表中部分文字及填寫說明，俾利送審實務作業。</w:t>
            </w:r>
          </w:p>
        </w:tc>
        <w:tc>
          <w:tcPr>
            <w:tcW w:w="1043" w:type="pct"/>
            <w:shd w:val="clear" w:color="auto" w:fill="auto"/>
          </w:tcPr>
          <w:p w:rsidR="006F4FB4" w:rsidRPr="00EA053C" w:rsidRDefault="006F4FB4" w:rsidP="00EA053C">
            <w:pPr>
              <w:autoSpaceDE w:val="0"/>
              <w:autoSpaceDN w:val="0"/>
              <w:adjustRightInd w:val="0"/>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t>銓敘部民國104年6月16日部法三字第1043989085號函</w:t>
            </w:r>
          </w:p>
        </w:tc>
        <w:tc>
          <w:tcPr>
            <w:tcW w:w="942" w:type="pct"/>
            <w:shd w:val="clear" w:color="auto" w:fill="auto"/>
          </w:tcPr>
          <w:p w:rsidR="006F4FB4" w:rsidRPr="00EA053C" w:rsidRDefault="006F4FB4" w:rsidP="00EA053C">
            <w:pPr>
              <w:spacing w:line="320" w:lineRule="exact"/>
              <w:ind w:left="31" w:hangingChars="13" w:hanging="31"/>
              <w:jc w:val="both"/>
              <w:rPr>
                <w:rFonts w:ascii="標楷體" w:eastAsia="標楷體" w:hAnsi="標楷體" w:cs="華康標楷體"/>
                <w:szCs w:val="24"/>
              </w:rPr>
            </w:pPr>
            <w:r w:rsidRPr="00EA053C">
              <w:rPr>
                <w:rFonts w:ascii="標楷體" w:eastAsia="標楷體" w:hAnsi="標楷體" w:cs="華康標楷體" w:hint="eastAsia"/>
                <w:szCs w:val="24"/>
              </w:rPr>
              <w:t>臺中市政府民國104年6月18日府授人力字第1040137606號函</w:t>
            </w:r>
          </w:p>
        </w:tc>
        <w:tc>
          <w:tcPr>
            <w:tcW w:w="297" w:type="pct"/>
            <w:shd w:val="clear" w:color="auto" w:fill="auto"/>
            <w:vAlign w:val="center"/>
          </w:tcPr>
          <w:p w:rsidR="006F4FB4" w:rsidRPr="00EA053C" w:rsidRDefault="006F4FB4" w:rsidP="00EA053C">
            <w:pPr>
              <w:spacing w:line="320" w:lineRule="exact"/>
              <w:jc w:val="both"/>
              <w:rPr>
                <w:rFonts w:ascii="標楷體" w:eastAsia="標楷體" w:hAnsi="標楷體" w:cs="華康標楷體"/>
                <w:szCs w:val="24"/>
              </w:rPr>
            </w:pPr>
          </w:p>
        </w:tc>
      </w:tr>
      <w:tr w:rsidR="00EA053C" w:rsidRPr="00EA053C" w:rsidTr="006F4FB4">
        <w:trPr>
          <w:trHeight w:val="1322"/>
        </w:trPr>
        <w:tc>
          <w:tcPr>
            <w:tcW w:w="833" w:type="pct"/>
            <w:shd w:val="clear" w:color="auto" w:fill="auto"/>
          </w:tcPr>
          <w:p w:rsidR="006F4FB4" w:rsidRPr="00EA053C" w:rsidRDefault="006F4FB4" w:rsidP="009848ED">
            <w:pPr>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lastRenderedPageBreak/>
              <w:t>新增、刪除須辦理特殊查核職務一覽表</w:t>
            </w:r>
          </w:p>
        </w:tc>
        <w:tc>
          <w:tcPr>
            <w:tcW w:w="1885" w:type="pct"/>
            <w:shd w:val="clear" w:color="auto" w:fill="auto"/>
          </w:tcPr>
          <w:p w:rsidR="006F4FB4" w:rsidRPr="00EA053C" w:rsidRDefault="006F4FB4" w:rsidP="005871A9">
            <w:pPr>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t>新增、刪除須辦理特殊查核職務一覽表業經行政院、考試院於本(104)年6月22日會銜公告</w:t>
            </w:r>
            <w:r w:rsidR="00B33015">
              <w:rPr>
                <w:rFonts w:ascii="標楷體" w:eastAsia="標楷體" w:hAnsi="標楷體" w:cs="華康標楷體" w:hint="eastAsia"/>
                <w:szCs w:val="24"/>
              </w:rPr>
              <w:t>，</w:t>
            </w:r>
            <w:r w:rsidR="00781E9B">
              <w:rPr>
                <w:rFonts w:ascii="標楷體" w:eastAsia="標楷體" w:hAnsi="標楷體" w:cs="華康標楷體" w:hint="eastAsia"/>
                <w:szCs w:val="24"/>
              </w:rPr>
              <w:t>上述</w:t>
            </w:r>
            <w:bookmarkStart w:id="0" w:name="_GoBack"/>
            <w:bookmarkEnd w:id="0"/>
            <w:r w:rsidR="00781E9B" w:rsidRPr="00EA053C">
              <w:rPr>
                <w:rFonts w:ascii="標楷體" w:eastAsia="標楷體" w:hAnsi="標楷體" w:cs="華康標楷體" w:hint="eastAsia"/>
                <w:szCs w:val="24"/>
              </w:rPr>
              <w:t>職務一覽表</w:t>
            </w:r>
            <w:r w:rsidR="00B33015">
              <w:rPr>
                <w:rFonts w:ascii="標楷體" w:eastAsia="標楷體" w:hAnsi="標楷體" w:cs="華康標楷體" w:hint="eastAsia"/>
                <w:szCs w:val="24"/>
              </w:rPr>
              <w:t>請逕至本處網站-人事法規查詢-人力科下載</w:t>
            </w:r>
            <w:r w:rsidRPr="00EA053C">
              <w:rPr>
                <w:rFonts w:ascii="標楷體" w:eastAsia="標楷體" w:hAnsi="標楷體" w:cs="華康標楷體" w:hint="eastAsia"/>
                <w:szCs w:val="24"/>
              </w:rPr>
              <w:t>。</w:t>
            </w:r>
          </w:p>
        </w:tc>
        <w:tc>
          <w:tcPr>
            <w:tcW w:w="1043" w:type="pct"/>
            <w:shd w:val="clear" w:color="auto" w:fill="auto"/>
          </w:tcPr>
          <w:p w:rsidR="006F4FB4" w:rsidRPr="00EA053C" w:rsidRDefault="006F4FB4" w:rsidP="00EA053C">
            <w:pPr>
              <w:autoSpaceDE w:val="0"/>
              <w:autoSpaceDN w:val="0"/>
              <w:adjustRightInd w:val="0"/>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t>行政院人事行政總處民國104年6月22日總處組字第10400370373號函</w:t>
            </w:r>
          </w:p>
        </w:tc>
        <w:tc>
          <w:tcPr>
            <w:tcW w:w="942" w:type="pct"/>
            <w:shd w:val="clear" w:color="auto" w:fill="auto"/>
          </w:tcPr>
          <w:p w:rsidR="006F4FB4" w:rsidRPr="00EA053C" w:rsidRDefault="006F4FB4" w:rsidP="00EA053C">
            <w:pPr>
              <w:spacing w:line="320" w:lineRule="exact"/>
              <w:ind w:left="31" w:hangingChars="13" w:hanging="31"/>
              <w:jc w:val="both"/>
              <w:rPr>
                <w:rFonts w:ascii="標楷體" w:eastAsia="標楷體" w:hAnsi="標楷體" w:cs="華康標楷體"/>
                <w:szCs w:val="24"/>
              </w:rPr>
            </w:pPr>
            <w:r w:rsidRPr="00EA053C">
              <w:rPr>
                <w:rFonts w:ascii="標楷體" w:eastAsia="標楷體" w:hAnsi="標楷體" w:cs="華康標楷體" w:hint="eastAsia"/>
                <w:szCs w:val="24"/>
              </w:rPr>
              <w:t>臺中市政府民國104年6月24日府授人力字第1040140458號函</w:t>
            </w:r>
          </w:p>
        </w:tc>
        <w:tc>
          <w:tcPr>
            <w:tcW w:w="297" w:type="pct"/>
            <w:shd w:val="clear" w:color="auto" w:fill="auto"/>
            <w:vAlign w:val="center"/>
          </w:tcPr>
          <w:p w:rsidR="006F4FB4" w:rsidRPr="00EA053C" w:rsidRDefault="006F4FB4" w:rsidP="00EA053C">
            <w:pPr>
              <w:spacing w:line="320" w:lineRule="exact"/>
              <w:jc w:val="both"/>
              <w:rPr>
                <w:rFonts w:ascii="標楷體" w:eastAsia="標楷體" w:hAnsi="標楷體" w:cs="華康標楷體"/>
                <w:szCs w:val="24"/>
              </w:rPr>
            </w:pPr>
          </w:p>
        </w:tc>
      </w:tr>
      <w:tr w:rsidR="00EA053C" w:rsidRPr="00EA053C" w:rsidTr="00EA053C">
        <w:trPr>
          <w:trHeight w:val="2687"/>
        </w:trPr>
        <w:tc>
          <w:tcPr>
            <w:tcW w:w="833" w:type="pct"/>
            <w:shd w:val="clear" w:color="auto" w:fill="auto"/>
          </w:tcPr>
          <w:p w:rsidR="006F4FB4" w:rsidRPr="00EA053C" w:rsidRDefault="00B33015" w:rsidP="00B33015">
            <w:pPr>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t>廢止「</w:t>
            </w:r>
            <w:r w:rsidR="006F4FB4" w:rsidRPr="00EA053C">
              <w:rPr>
                <w:rFonts w:ascii="標楷體" w:eastAsia="標楷體" w:hAnsi="標楷體" w:cs="華康標楷體" w:hint="eastAsia"/>
                <w:szCs w:val="24"/>
              </w:rPr>
              <w:t>派用人員派用條例</w:t>
            </w:r>
            <w:r w:rsidRPr="00EA053C">
              <w:rPr>
                <w:rFonts w:ascii="標楷體" w:eastAsia="標楷體" w:hAnsi="標楷體" w:cs="華康標楷體" w:hint="eastAsia"/>
                <w:szCs w:val="24"/>
              </w:rPr>
              <w:t>」</w:t>
            </w:r>
            <w:r>
              <w:rPr>
                <w:rFonts w:ascii="標楷體" w:eastAsia="標楷體" w:hAnsi="標楷體" w:cs="華康標楷體" w:hint="eastAsia"/>
                <w:szCs w:val="24"/>
              </w:rPr>
              <w:t>；</w:t>
            </w:r>
            <w:r w:rsidRPr="00EA053C">
              <w:rPr>
                <w:rFonts w:ascii="標楷體" w:eastAsia="標楷體" w:hAnsi="標楷體" w:cs="華康標楷體" w:hint="eastAsia"/>
                <w:szCs w:val="24"/>
              </w:rPr>
              <w:t>修正「</w:t>
            </w:r>
            <w:r w:rsidR="006F4FB4" w:rsidRPr="00EA053C">
              <w:rPr>
                <w:rFonts w:ascii="標楷體" w:eastAsia="標楷體" w:hAnsi="標楷體" w:cs="華康標楷體" w:hint="eastAsia"/>
                <w:szCs w:val="24"/>
              </w:rPr>
              <w:t>公務人員任用法</w:t>
            </w:r>
            <w:r w:rsidRPr="00EA053C">
              <w:rPr>
                <w:rFonts w:ascii="標楷體" w:eastAsia="標楷體" w:hAnsi="標楷體" w:cs="華康標楷體" w:hint="eastAsia"/>
                <w:szCs w:val="24"/>
              </w:rPr>
              <w:t>」</w:t>
            </w:r>
            <w:r w:rsidR="006F4FB4" w:rsidRPr="00EA053C">
              <w:rPr>
                <w:rFonts w:ascii="標楷體" w:eastAsia="標楷體" w:hAnsi="標楷體" w:cs="華康標楷體" w:hint="eastAsia"/>
                <w:szCs w:val="24"/>
              </w:rPr>
              <w:t>第36</w:t>
            </w:r>
            <w:r>
              <w:rPr>
                <w:rFonts w:ascii="標楷體" w:eastAsia="標楷體" w:hAnsi="標楷體" w:cs="華康標楷體" w:hint="eastAsia"/>
                <w:szCs w:val="24"/>
              </w:rPr>
              <w:t>條及增訂同法</w:t>
            </w:r>
            <w:r w:rsidR="006F4FB4" w:rsidRPr="00EA053C">
              <w:rPr>
                <w:rFonts w:ascii="標楷體" w:eastAsia="標楷體" w:hAnsi="標楷體" w:cs="華康標楷體" w:hint="eastAsia"/>
                <w:szCs w:val="24"/>
              </w:rPr>
              <w:t>第36條之1</w:t>
            </w:r>
          </w:p>
        </w:tc>
        <w:tc>
          <w:tcPr>
            <w:tcW w:w="1885" w:type="pct"/>
            <w:shd w:val="clear" w:color="auto" w:fill="auto"/>
          </w:tcPr>
          <w:p w:rsidR="006F4FB4" w:rsidRPr="00EA053C" w:rsidRDefault="00EA053C" w:rsidP="005871A9">
            <w:pPr>
              <w:spacing w:line="320" w:lineRule="exact"/>
              <w:ind w:left="480" w:hangingChars="200" w:hanging="480"/>
              <w:jc w:val="both"/>
              <w:rPr>
                <w:rFonts w:ascii="標楷體" w:eastAsia="標楷體" w:hAnsi="標楷體" w:cs="華康標楷體"/>
                <w:szCs w:val="24"/>
              </w:rPr>
            </w:pPr>
            <w:r w:rsidRPr="00EA053C">
              <w:rPr>
                <w:rFonts w:ascii="標楷體" w:eastAsia="標楷體" w:hAnsi="標楷體" w:cs="華康標楷體" w:hint="eastAsia"/>
                <w:szCs w:val="24"/>
              </w:rPr>
              <w:t>一、</w:t>
            </w:r>
            <w:r w:rsidR="006F4FB4" w:rsidRPr="00EA053C">
              <w:rPr>
                <w:rFonts w:ascii="標楷體" w:eastAsia="標楷體" w:hAnsi="標楷體" w:cs="華康標楷體" w:hint="eastAsia"/>
                <w:szCs w:val="24"/>
              </w:rPr>
              <w:t>派用人員派用條例業奉總統民國104年6月17日令廢止；公務人員任用法第36條、第36條之1條文業奉總統同年月日令修正公布。</w:t>
            </w:r>
          </w:p>
          <w:p w:rsidR="006F4FB4" w:rsidRPr="00EA053C" w:rsidRDefault="00EA053C" w:rsidP="005871A9">
            <w:pPr>
              <w:spacing w:line="320" w:lineRule="exact"/>
              <w:ind w:left="420" w:hangingChars="175" w:hanging="420"/>
              <w:jc w:val="both"/>
              <w:rPr>
                <w:rFonts w:ascii="標楷體" w:eastAsia="標楷體" w:hAnsi="標楷體" w:cs="華康標楷體"/>
                <w:szCs w:val="24"/>
              </w:rPr>
            </w:pPr>
            <w:r w:rsidRPr="00EA053C">
              <w:rPr>
                <w:rFonts w:ascii="標楷體" w:eastAsia="標楷體" w:hAnsi="標楷體" w:cs="華康標楷體" w:hint="eastAsia"/>
                <w:szCs w:val="24"/>
              </w:rPr>
              <w:t>二、</w:t>
            </w:r>
            <w:r w:rsidR="006F4FB4" w:rsidRPr="00EA053C">
              <w:rPr>
                <w:rFonts w:ascii="標楷體" w:eastAsia="標楷體" w:hAnsi="標楷體" w:cs="華康標楷體" w:hint="eastAsia"/>
                <w:szCs w:val="24"/>
              </w:rPr>
              <w:t>本案係配合派用人員派用條例廢止，於公務人員任用法第36條刪除該條例法源規定文字。另為配合派用人員派用條例之廢止，就原依該條例審定有案人員，依其類型予以適當處理，新增公務人員任用法第36條之1條文。</w:t>
            </w:r>
          </w:p>
        </w:tc>
        <w:tc>
          <w:tcPr>
            <w:tcW w:w="1043" w:type="pct"/>
            <w:shd w:val="clear" w:color="auto" w:fill="auto"/>
          </w:tcPr>
          <w:p w:rsidR="006F4FB4" w:rsidRPr="00EA053C" w:rsidRDefault="006F4FB4" w:rsidP="00EA053C">
            <w:pPr>
              <w:autoSpaceDE w:val="0"/>
              <w:autoSpaceDN w:val="0"/>
              <w:adjustRightInd w:val="0"/>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t>行政院人事行政總處民國104年6月24日總處組字第1040037788號函</w:t>
            </w:r>
          </w:p>
        </w:tc>
        <w:tc>
          <w:tcPr>
            <w:tcW w:w="942" w:type="pct"/>
            <w:shd w:val="clear" w:color="auto" w:fill="auto"/>
          </w:tcPr>
          <w:p w:rsidR="006F4FB4" w:rsidRPr="00EA053C" w:rsidRDefault="006F4FB4" w:rsidP="00EA053C">
            <w:pPr>
              <w:spacing w:line="320" w:lineRule="exact"/>
              <w:ind w:left="31" w:hangingChars="13" w:hanging="31"/>
              <w:jc w:val="both"/>
              <w:rPr>
                <w:rFonts w:ascii="標楷體" w:eastAsia="標楷體" w:hAnsi="標楷體" w:cs="華康標楷體"/>
                <w:szCs w:val="24"/>
              </w:rPr>
            </w:pPr>
            <w:r w:rsidRPr="00EA053C">
              <w:rPr>
                <w:rFonts w:ascii="標楷體" w:eastAsia="標楷體" w:hAnsi="標楷體" w:cs="華康標楷體" w:hint="eastAsia"/>
                <w:szCs w:val="24"/>
              </w:rPr>
              <w:t>臺中市政府民國104年6月26日府授人力字第1040142807號函</w:t>
            </w:r>
          </w:p>
        </w:tc>
        <w:tc>
          <w:tcPr>
            <w:tcW w:w="297" w:type="pct"/>
            <w:shd w:val="clear" w:color="auto" w:fill="auto"/>
            <w:vAlign w:val="center"/>
          </w:tcPr>
          <w:p w:rsidR="006F4FB4" w:rsidRPr="00EA053C" w:rsidRDefault="006F4FB4" w:rsidP="00EA053C">
            <w:pPr>
              <w:spacing w:line="320" w:lineRule="exact"/>
              <w:jc w:val="both"/>
              <w:rPr>
                <w:rFonts w:ascii="標楷體" w:eastAsia="標楷體" w:hAnsi="標楷體" w:cs="華康標楷體"/>
                <w:szCs w:val="24"/>
              </w:rPr>
            </w:pPr>
          </w:p>
        </w:tc>
      </w:tr>
      <w:tr w:rsidR="00EA053C" w:rsidRPr="00EA053C" w:rsidTr="00EA053C">
        <w:trPr>
          <w:trHeight w:val="3676"/>
        </w:trPr>
        <w:tc>
          <w:tcPr>
            <w:tcW w:w="833" w:type="pct"/>
            <w:shd w:val="clear" w:color="auto" w:fill="auto"/>
          </w:tcPr>
          <w:p w:rsidR="006F4FB4" w:rsidRPr="00EA053C" w:rsidRDefault="00B33015" w:rsidP="005871A9">
            <w:pPr>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t>修正</w:t>
            </w:r>
            <w:r w:rsidR="006F4FB4" w:rsidRPr="00EA053C">
              <w:rPr>
                <w:rFonts w:ascii="標楷體" w:eastAsia="標楷體" w:hAnsi="標楷體" w:cs="華康標楷體" w:hint="eastAsia"/>
                <w:szCs w:val="24"/>
              </w:rPr>
              <w:t>「公務人員考試及格人員分發辦法」第3條、第8條及第16條</w:t>
            </w:r>
          </w:p>
        </w:tc>
        <w:tc>
          <w:tcPr>
            <w:tcW w:w="1885" w:type="pct"/>
            <w:shd w:val="clear" w:color="auto" w:fill="auto"/>
          </w:tcPr>
          <w:p w:rsidR="006F4FB4" w:rsidRPr="00EA053C" w:rsidRDefault="006F4FB4" w:rsidP="005871A9">
            <w:pPr>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t>公務人員考試及格人員分發辦法前經考試院會同行政院於民國97年7月16日修正發布。茲以民國103年8月25日修正發布之公務人員考試法施行細則第6條第1項規定，增額錄取人員申請延後分配訓練者，於延後分配訓練原因消滅後三個月內，應向分發機關或申請舉辦考試機關申請分配訓練，爰配合修正本辦法第8條相關規定。另以行政院人事行政局業依民國99年2月3日修正公布之行政院組織法第6條規定，於101年2月6日組織調整為「行政院人事行政總處」爰配合修正本辦法第3條及第16條相關規定。</w:t>
            </w:r>
          </w:p>
        </w:tc>
        <w:tc>
          <w:tcPr>
            <w:tcW w:w="1043" w:type="pct"/>
            <w:shd w:val="clear" w:color="auto" w:fill="auto"/>
          </w:tcPr>
          <w:p w:rsidR="006F4FB4" w:rsidRPr="00EA053C" w:rsidRDefault="006F4FB4" w:rsidP="00EA053C">
            <w:pPr>
              <w:autoSpaceDE w:val="0"/>
              <w:autoSpaceDN w:val="0"/>
              <w:adjustRightInd w:val="0"/>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t>行政院人事行政總處民國104年6月25日總處培字第10400382972號函</w:t>
            </w:r>
          </w:p>
        </w:tc>
        <w:tc>
          <w:tcPr>
            <w:tcW w:w="942" w:type="pct"/>
            <w:shd w:val="clear" w:color="auto" w:fill="auto"/>
          </w:tcPr>
          <w:p w:rsidR="006F4FB4" w:rsidRPr="00EA053C" w:rsidRDefault="006F4FB4" w:rsidP="00EA053C">
            <w:pPr>
              <w:spacing w:line="320" w:lineRule="exact"/>
              <w:jc w:val="both"/>
              <w:rPr>
                <w:rFonts w:ascii="標楷體" w:eastAsia="標楷體" w:hAnsi="標楷體" w:cs="華康標楷體"/>
                <w:szCs w:val="24"/>
              </w:rPr>
            </w:pPr>
            <w:r w:rsidRPr="00EA053C">
              <w:rPr>
                <w:rFonts w:ascii="標楷體" w:eastAsia="標楷體" w:hAnsi="標楷體" w:cs="華康標楷體" w:hint="eastAsia"/>
                <w:szCs w:val="24"/>
              </w:rPr>
              <w:t>臺中市政府民國104年6月26日府授人力字第1040143481號函</w:t>
            </w:r>
          </w:p>
        </w:tc>
        <w:tc>
          <w:tcPr>
            <w:tcW w:w="297" w:type="pct"/>
            <w:shd w:val="clear" w:color="auto" w:fill="auto"/>
            <w:vAlign w:val="center"/>
          </w:tcPr>
          <w:p w:rsidR="006F4FB4" w:rsidRPr="00EA053C" w:rsidRDefault="006F4FB4" w:rsidP="00EA053C">
            <w:pPr>
              <w:spacing w:line="320" w:lineRule="exact"/>
              <w:jc w:val="both"/>
              <w:rPr>
                <w:rFonts w:ascii="標楷體" w:eastAsia="標楷體" w:hAnsi="標楷體" w:cs="華康標楷體"/>
                <w:szCs w:val="24"/>
              </w:rPr>
            </w:pPr>
          </w:p>
        </w:tc>
      </w:tr>
      <w:tr w:rsidR="00EA053C" w:rsidRPr="00EA053C" w:rsidTr="00EA053C">
        <w:trPr>
          <w:trHeight w:val="4289"/>
        </w:trPr>
        <w:tc>
          <w:tcPr>
            <w:tcW w:w="833" w:type="pct"/>
            <w:shd w:val="clear" w:color="auto" w:fill="auto"/>
          </w:tcPr>
          <w:p w:rsidR="006F4FB4" w:rsidRPr="00EA053C" w:rsidRDefault="006F4FB4" w:rsidP="005871A9">
            <w:pPr>
              <w:spacing w:line="320" w:lineRule="exact"/>
              <w:jc w:val="both"/>
              <w:rPr>
                <w:rFonts w:ascii="標楷體" w:eastAsia="標楷體" w:hAnsi="標楷體"/>
              </w:rPr>
            </w:pPr>
            <w:r w:rsidRPr="00EA053C">
              <w:rPr>
                <w:rFonts w:ascii="標楷體" w:eastAsia="標楷體" w:hAnsi="標楷體" w:hint="eastAsia"/>
              </w:rPr>
              <w:lastRenderedPageBreak/>
              <w:t>關於女性公務人員請產前假相關規定一案</w:t>
            </w:r>
          </w:p>
        </w:tc>
        <w:tc>
          <w:tcPr>
            <w:tcW w:w="1885" w:type="pct"/>
            <w:shd w:val="clear" w:color="auto" w:fill="auto"/>
          </w:tcPr>
          <w:p w:rsidR="006F4FB4" w:rsidRPr="00EA053C" w:rsidRDefault="006F4FB4" w:rsidP="005871A9">
            <w:pPr>
              <w:tabs>
                <w:tab w:val="left" w:pos="916"/>
              </w:tabs>
              <w:spacing w:line="320" w:lineRule="exact"/>
              <w:jc w:val="both"/>
              <w:rPr>
                <w:rFonts w:ascii="標楷體" w:eastAsia="標楷體" w:hAnsi="標楷體"/>
              </w:rPr>
            </w:pPr>
            <w:r w:rsidRPr="00EA053C">
              <w:rPr>
                <w:rFonts w:ascii="標楷體" w:eastAsia="標楷體" w:hAnsi="標楷體" w:hint="eastAsia"/>
                <w:szCs w:val="24"/>
              </w:rPr>
              <w:t>勞動部於本年5月29日以勞動條4字第1040130594號令規定，性別工作平等法所定產檢假5日，受僱者得擇定以「半日」或「小時」為請假單位，但擇定後不得變更。所定產檢假5日，與公務人員請假規則所定產前假性質相當且規範目的相同，故不生公務人員得請產前假8日，並可再請產檢假5日疑義。公務人員雖係性別工作平等法第2條明定之適用對象，惟公務人員請產前假本得以時計，且給假日數優於性平法規定，是公務人員因懷孕身體不適或產檢需要，仍係依公務人員請假規則規定請產前假，尚不受上開勞動部令釋所稱，經擇定請假單位後即不得變更之限制，亦不另核給5日產檢假。</w:t>
            </w:r>
          </w:p>
        </w:tc>
        <w:tc>
          <w:tcPr>
            <w:tcW w:w="1043" w:type="pct"/>
            <w:shd w:val="clear" w:color="auto" w:fill="auto"/>
          </w:tcPr>
          <w:p w:rsidR="006F4FB4" w:rsidRPr="00EA053C" w:rsidRDefault="006F4FB4" w:rsidP="00EA053C">
            <w:pPr>
              <w:spacing w:line="320" w:lineRule="exact"/>
              <w:jc w:val="both"/>
              <w:rPr>
                <w:rFonts w:ascii="標楷體" w:eastAsia="標楷體" w:hAnsi="標楷體"/>
                <w:szCs w:val="24"/>
              </w:rPr>
            </w:pPr>
            <w:r w:rsidRPr="00EA053C">
              <w:rPr>
                <w:rFonts w:ascii="標楷體" w:eastAsia="標楷體" w:hAnsi="標楷體" w:hint="eastAsia"/>
                <w:szCs w:val="24"/>
              </w:rPr>
              <w:t>銓敘部民國104年6月5日部法二字第1043983157號書函</w:t>
            </w:r>
          </w:p>
        </w:tc>
        <w:tc>
          <w:tcPr>
            <w:tcW w:w="942" w:type="pct"/>
            <w:shd w:val="clear" w:color="auto" w:fill="auto"/>
          </w:tcPr>
          <w:p w:rsidR="006F4FB4" w:rsidRPr="00EA053C" w:rsidRDefault="006F4FB4" w:rsidP="00EA053C">
            <w:pPr>
              <w:spacing w:line="320" w:lineRule="exact"/>
              <w:jc w:val="both"/>
              <w:rPr>
                <w:rFonts w:ascii="標楷體" w:eastAsia="標楷體" w:hAnsi="標楷體"/>
                <w:szCs w:val="24"/>
              </w:rPr>
            </w:pPr>
            <w:r w:rsidRPr="00EA053C">
              <w:rPr>
                <w:rFonts w:ascii="標楷體" w:eastAsia="標楷體" w:hAnsi="標楷體" w:cs="華康標楷體" w:hint="eastAsia"/>
                <w:szCs w:val="24"/>
              </w:rPr>
              <w:t>臺中市政</w:t>
            </w:r>
            <w:r w:rsidRPr="00EA053C">
              <w:rPr>
                <w:rFonts w:ascii="標楷體" w:eastAsia="標楷體" w:hAnsi="標楷體" w:hint="eastAsia"/>
                <w:szCs w:val="24"/>
              </w:rPr>
              <w:t>府民國104年6月8日府授人考字第1040128851號函</w:t>
            </w:r>
          </w:p>
        </w:tc>
        <w:tc>
          <w:tcPr>
            <w:tcW w:w="297" w:type="pct"/>
            <w:shd w:val="clear" w:color="auto" w:fill="auto"/>
            <w:vAlign w:val="center"/>
          </w:tcPr>
          <w:p w:rsidR="006F4FB4" w:rsidRPr="00EA053C" w:rsidRDefault="006F4FB4" w:rsidP="00EA053C">
            <w:pPr>
              <w:spacing w:line="320" w:lineRule="exact"/>
              <w:jc w:val="both"/>
              <w:rPr>
                <w:rFonts w:ascii="標楷體" w:eastAsia="標楷體" w:hAnsi="標楷體" w:cs="華康標楷體"/>
                <w:szCs w:val="24"/>
              </w:rPr>
            </w:pPr>
          </w:p>
        </w:tc>
      </w:tr>
      <w:tr w:rsidR="006F4FB4" w:rsidRPr="00EA053C" w:rsidTr="00A304AC">
        <w:trPr>
          <w:trHeight w:val="460"/>
        </w:trPr>
        <w:tc>
          <w:tcPr>
            <w:tcW w:w="833" w:type="pct"/>
            <w:shd w:val="clear" w:color="auto" w:fill="auto"/>
          </w:tcPr>
          <w:p w:rsidR="006F4FB4" w:rsidRPr="00EA053C" w:rsidRDefault="00B33015" w:rsidP="005871A9">
            <w:pPr>
              <w:spacing w:line="320" w:lineRule="exact"/>
              <w:jc w:val="both"/>
              <w:rPr>
                <w:rFonts w:ascii="標楷體" w:eastAsia="標楷體" w:hAnsi="標楷體"/>
                <w:szCs w:val="24"/>
              </w:rPr>
            </w:pPr>
            <w:r w:rsidRPr="00EA053C">
              <w:rPr>
                <w:rFonts w:ascii="標楷體" w:eastAsia="標楷體" w:hAnsi="標楷體" w:hint="eastAsia"/>
              </w:rPr>
              <w:t>修正</w:t>
            </w:r>
            <w:r w:rsidR="006F4FB4" w:rsidRPr="00EA053C">
              <w:rPr>
                <w:rFonts w:ascii="標楷體" w:eastAsia="標楷體" w:hAnsi="標楷體" w:hint="eastAsia"/>
              </w:rPr>
              <w:t>「天然災害停止上班及上課作業辦法」</w:t>
            </w:r>
            <w:r w:rsidRPr="00EA053C">
              <w:rPr>
                <w:rFonts w:ascii="標楷體" w:eastAsia="標楷體" w:hAnsi="標楷體" w:hint="eastAsia"/>
              </w:rPr>
              <w:t>部分條文</w:t>
            </w:r>
          </w:p>
        </w:tc>
        <w:tc>
          <w:tcPr>
            <w:tcW w:w="1885" w:type="pct"/>
            <w:shd w:val="clear" w:color="auto" w:fill="auto"/>
          </w:tcPr>
          <w:p w:rsidR="006F4FB4" w:rsidRPr="00EA053C" w:rsidRDefault="006F4FB4" w:rsidP="005871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exact"/>
              <w:jc w:val="both"/>
              <w:rPr>
                <w:rFonts w:ascii="標楷體" w:eastAsia="標楷體" w:hAnsi="標楷體"/>
              </w:rPr>
            </w:pPr>
            <w:r w:rsidRPr="00EA053C">
              <w:rPr>
                <w:rFonts w:ascii="標楷體" w:eastAsia="標楷體" w:hAnsi="標楷體" w:hint="eastAsia"/>
              </w:rPr>
              <w:t>「天然災害停止上班及上課作業辦法」部分條文，業經行政院修正發布，修正內容如下：</w:t>
            </w:r>
          </w:p>
          <w:p w:rsidR="006F4FB4" w:rsidRPr="00EA053C" w:rsidRDefault="00EA053C" w:rsidP="005871A9">
            <w:pPr>
              <w:pStyle w:val="Default"/>
              <w:spacing w:line="320" w:lineRule="exact"/>
              <w:ind w:left="480" w:hangingChars="200" w:hanging="480"/>
              <w:jc w:val="both"/>
              <w:rPr>
                <w:color w:val="auto"/>
              </w:rPr>
            </w:pPr>
            <w:r w:rsidRPr="00EA053C">
              <w:rPr>
                <w:rFonts w:eastAsia="標楷體" w:cs="華康標楷體" w:hint="eastAsia"/>
                <w:color w:val="auto"/>
              </w:rPr>
              <w:t>(一)</w:t>
            </w:r>
            <w:r w:rsidR="006F4FB4" w:rsidRPr="00EA053C">
              <w:rPr>
                <w:rFonts w:eastAsia="標楷體" w:cs="華康標楷體" w:hint="eastAsia"/>
                <w:color w:val="auto"/>
                <w:kern w:val="2"/>
              </w:rPr>
              <w:t>考量實</w:t>
            </w:r>
            <w:r w:rsidR="006F4FB4" w:rsidRPr="00EA053C">
              <w:rPr>
                <w:rFonts w:eastAsia="標楷體" w:hint="eastAsia"/>
                <w:color w:val="auto"/>
              </w:rPr>
              <w:t>務上降雨、土石流影響上班上課情形，係以氣象、土石流警戒預報、實際觀測，以及致災情形綜整研判，為更符實際作業需要，增列已致災之規定。（第</w:t>
            </w:r>
            <w:r w:rsidRPr="00EA053C">
              <w:rPr>
                <w:rFonts w:eastAsia="標楷體" w:hint="eastAsia"/>
                <w:color w:val="auto"/>
              </w:rPr>
              <w:t>4</w:t>
            </w:r>
            <w:r w:rsidR="006F4FB4" w:rsidRPr="00EA053C">
              <w:rPr>
                <w:rFonts w:eastAsia="標楷體" w:hint="eastAsia"/>
                <w:color w:val="auto"/>
              </w:rPr>
              <w:t>條及第</w:t>
            </w:r>
            <w:r w:rsidRPr="00EA053C">
              <w:rPr>
                <w:rFonts w:eastAsia="標楷體" w:hint="eastAsia"/>
                <w:color w:val="auto"/>
              </w:rPr>
              <w:t>7</w:t>
            </w:r>
            <w:r w:rsidR="006F4FB4" w:rsidRPr="00EA053C">
              <w:rPr>
                <w:rFonts w:eastAsia="標楷體" w:hint="eastAsia"/>
                <w:color w:val="auto"/>
              </w:rPr>
              <w:t>條）</w:t>
            </w:r>
          </w:p>
          <w:p w:rsidR="00EA053C" w:rsidRPr="00EA053C" w:rsidRDefault="00EA053C" w:rsidP="005871A9">
            <w:pPr>
              <w:autoSpaceDE w:val="0"/>
              <w:autoSpaceDN w:val="0"/>
              <w:adjustRightInd w:val="0"/>
              <w:spacing w:line="320" w:lineRule="exact"/>
              <w:ind w:left="480" w:hangingChars="200" w:hanging="480"/>
              <w:jc w:val="both"/>
              <w:rPr>
                <w:rFonts w:ascii="標楷體" w:eastAsia="標楷體" w:cs="標楷體"/>
                <w:kern w:val="0"/>
                <w:szCs w:val="24"/>
              </w:rPr>
            </w:pPr>
            <w:r w:rsidRPr="00EA053C">
              <w:rPr>
                <w:rFonts w:ascii="標楷體" w:eastAsia="標楷體" w:hAnsi="標楷體" w:cs="華康標楷體" w:hint="eastAsia"/>
                <w:szCs w:val="24"/>
              </w:rPr>
              <w:t>(二)</w:t>
            </w:r>
            <w:r w:rsidR="006F4FB4" w:rsidRPr="00EA053C">
              <w:rPr>
                <w:rFonts w:ascii="標楷體" w:eastAsia="標楷體" w:cs="標楷體" w:hint="eastAsia"/>
                <w:kern w:val="0"/>
                <w:szCs w:val="24"/>
              </w:rPr>
              <w:t>為及早完備汛期來臨前之各項整備作業，爰將辦理通報作業講習期限修正為</w:t>
            </w:r>
            <w:r w:rsidRPr="00EA053C">
              <w:rPr>
                <w:rFonts w:ascii="標楷體" w:eastAsia="標楷體" w:cs="標楷體" w:hint="eastAsia"/>
                <w:kern w:val="0"/>
                <w:szCs w:val="24"/>
              </w:rPr>
              <w:t>4</w:t>
            </w:r>
            <w:r w:rsidR="006F4FB4" w:rsidRPr="00EA053C">
              <w:rPr>
                <w:rFonts w:ascii="標楷體" w:eastAsia="標楷體" w:cs="標楷體" w:hint="eastAsia"/>
                <w:kern w:val="0"/>
                <w:szCs w:val="24"/>
              </w:rPr>
              <w:t>月</w:t>
            </w:r>
            <w:r w:rsidRPr="00EA053C">
              <w:rPr>
                <w:rFonts w:ascii="標楷體" w:eastAsia="標楷體" w:cs="標楷體" w:hint="eastAsia"/>
                <w:kern w:val="0"/>
                <w:szCs w:val="24"/>
              </w:rPr>
              <w:t>15</w:t>
            </w:r>
            <w:r w:rsidR="006F4FB4" w:rsidRPr="00EA053C">
              <w:rPr>
                <w:rFonts w:ascii="標楷體" w:eastAsia="標楷體" w:cs="標楷體" w:hint="eastAsia"/>
                <w:kern w:val="0"/>
                <w:szCs w:val="24"/>
              </w:rPr>
              <w:t>日前。（第</w:t>
            </w:r>
            <w:r w:rsidRPr="00EA053C">
              <w:rPr>
                <w:rFonts w:ascii="標楷體" w:eastAsia="標楷體" w:cs="標楷體" w:hint="eastAsia"/>
                <w:kern w:val="0"/>
                <w:szCs w:val="24"/>
              </w:rPr>
              <w:t>16</w:t>
            </w:r>
            <w:r w:rsidR="006F4FB4" w:rsidRPr="00EA053C">
              <w:rPr>
                <w:rFonts w:ascii="標楷體" w:eastAsia="標楷體" w:cs="標楷體" w:hint="eastAsia"/>
                <w:kern w:val="0"/>
                <w:szCs w:val="24"/>
              </w:rPr>
              <w:t>條）</w:t>
            </w:r>
          </w:p>
          <w:p w:rsidR="006F4FB4" w:rsidRPr="00EA053C" w:rsidRDefault="00EA053C" w:rsidP="00B33015">
            <w:pPr>
              <w:pStyle w:val="Default"/>
              <w:spacing w:line="320" w:lineRule="exact"/>
              <w:ind w:left="480" w:hangingChars="200" w:hanging="480"/>
              <w:jc w:val="both"/>
              <w:rPr>
                <w:rFonts w:eastAsia="標楷體"/>
                <w:color w:val="auto"/>
                <w:sz w:val="28"/>
                <w:szCs w:val="28"/>
              </w:rPr>
            </w:pPr>
            <w:r w:rsidRPr="00EA053C">
              <w:rPr>
                <w:rFonts w:eastAsia="標楷體" w:cs="華康標楷體" w:hint="eastAsia"/>
              </w:rPr>
              <w:t>(</w:t>
            </w:r>
            <w:r w:rsidRPr="00EA053C">
              <w:rPr>
                <w:rFonts w:eastAsia="標楷體" w:cs="華康標楷體" w:hint="eastAsia"/>
                <w:color w:val="auto"/>
              </w:rPr>
              <w:t>三</w:t>
            </w:r>
            <w:r w:rsidRPr="00EA053C">
              <w:rPr>
                <w:rFonts w:eastAsia="標楷體" w:cs="華康標楷體" w:hint="eastAsia"/>
              </w:rPr>
              <w:t>)</w:t>
            </w:r>
            <w:r w:rsidR="006F4FB4" w:rsidRPr="00EA053C">
              <w:rPr>
                <w:rFonts w:eastAsia="標楷體" w:hint="eastAsia"/>
                <w:color w:val="auto"/>
              </w:rPr>
              <w:t>為利各直轄市政府及縣（市）政府，於面臨人為及意外等非天然災害之停止上班及上課相</w:t>
            </w:r>
            <w:r w:rsidR="006F4FB4" w:rsidRPr="00EA053C">
              <w:rPr>
                <w:rFonts w:eastAsia="標楷體" w:hint="eastAsia"/>
                <w:color w:val="auto"/>
              </w:rPr>
              <w:lastRenderedPageBreak/>
              <w:t>關規範有所準據，爰增列依災害防救法第</w:t>
            </w:r>
            <w:r w:rsidRPr="00EA053C">
              <w:rPr>
                <w:rFonts w:eastAsia="標楷體" w:hint="eastAsia"/>
                <w:color w:val="auto"/>
              </w:rPr>
              <w:t>2</w:t>
            </w:r>
            <w:r w:rsidR="006F4FB4" w:rsidRPr="00EA053C">
              <w:rPr>
                <w:rFonts w:eastAsia="標楷體" w:hint="eastAsia"/>
                <w:color w:val="auto"/>
              </w:rPr>
              <w:t>條第</w:t>
            </w:r>
            <w:r w:rsidRPr="00EA053C">
              <w:rPr>
                <w:rFonts w:eastAsia="標楷體" w:hint="eastAsia"/>
                <w:color w:val="auto"/>
              </w:rPr>
              <w:t>1</w:t>
            </w:r>
            <w:r w:rsidR="006F4FB4" w:rsidRPr="00EA053C">
              <w:rPr>
                <w:rFonts w:eastAsia="標楷體" w:hint="eastAsia"/>
                <w:color w:val="auto"/>
              </w:rPr>
              <w:t>款第</w:t>
            </w:r>
            <w:r w:rsidRPr="00EA053C">
              <w:rPr>
                <w:rFonts w:eastAsia="標楷體" w:hint="eastAsia"/>
                <w:color w:val="auto"/>
              </w:rPr>
              <w:t>2</w:t>
            </w:r>
            <w:r w:rsidR="006F4FB4" w:rsidRPr="00EA053C">
              <w:rPr>
                <w:rFonts w:eastAsia="標楷體" w:hint="eastAsia"/>
                <w:color w:val="auto"/>
              </w:rPr>
              <w:t>目所列之非天然災害，及核子事故以及其他人為或意外災害之準用規定。（第</w:t>
            </w:r>
            <w:r w:rsidRPr="00EA053C">
              <w:rPr>
                <w:rFonts w:eastAsia="標楷體" w:hint="eastAsia"/>
                <w:color w:val="auto"/>
              </w:rPr>
              <w:t>17</w:t>
            </w:r>
            <w:r w:rsidR="006F4FB4" w:rsidRPr="00EA053C">
              <w:rPr>
                <w:rFonts w:eastAsia="標楷體" w:hint="eastAsia"/>
                <w:color w:val="auto"/>
              </w:rPr>
              <w:t>條</w:t>
            </w:r>
            <w:r w:rsidR="00CA1CBB">
              <w:rPr>
                <w:rFonts w:eastAsia="標楷體" w:hint="eastAsia"/>
              </w:rPr>
              <w:t>之</w:t>
            </w:r>
            <w:r w:rsidR="00CA1CBB" w:rsidRPr="00EA053C">
              <w:rPr>
                <w:rFonts w:eastAsia="標楷體" w:hint="eastAsia"/>
                <w:color w:val="auto"/>
              </w:rPr>
              <w:t>1</w:t>
            </w:r>
            <w:r w:rsidR="006F4FB4" w:rsidRPr="00EA053C">
              <w:rPr>
                <w:rFonts w:eastAsia="標楷體" w:hint="eastAsia"/>
                <w:color w:val="auto"/>
              </w:rPr>
              <w:t>）</w:t>
            </w:r>
          </w:p>
        </w:tc>
        <w:tc>
          <w:tcPr>
            <w:tcW w:w="1043" w:type="pct"/>
            <w:shd w:val="clear" w:color="auto" w:fill="auto"/>
          </w:tcPr>
          <w:p w:rsidR="006F4FB4" w:rsidRPr="00EA053C" w:rsidRDefault="006F4FB4" w:rsidP="00EA053C">
            <w:pPr>
              <w:tabs>
                <w:tab w:val="left" w:pos="916"/>
              </w:tabs>
              <w:spacing w:line="320" w:lineRule="exact"/>
              <w:jc w:val="both"/>
              <w:rPr>
                <w:rFonts w:ascii="標楷體" w:eastAsia="標楷體" w:hAnsi="標楷體"/>
                <w:szCs w:val="24"/>
              </w:rPr>
            </w:pPr>
            <w:r w:rsidRPr="00EA053C">
              <w:rPr>
                <w:rFonts w:ascii="標楷體" w:eastAsia="標楷體" w:hAnsi="標楷體" w:hint="eastAsia"/>
                <w:szCs w:val="24"/>
              </w:rPr>
              <w:lastRenderedPageBreak/>
              <w:t>行政院民國104年6月29日院授人培字第10400382473號函</w:t>
            </w:r>
          </w:p>
        </w:tc>
        <w:tc>
          <w:tcPr>
            <w:tcW w:w="942" w:type="pct"/>
            <w:shd w:val="clear" w:color="auto" w:fill="auto"/>
          </w:tcPr>
          <w:p w:rsidR="006F4FB4" w:rsidRPr="00EA053C" w:rsidRDefault="006F4FB4" w:rsidP="00EA053C">
            <w:pPr>
              <w:spacing w:line="320" w:lineRule="exact"/>
              <w:jc w:val="both"/>
              <w:rPr>
                <w:rFonts w:ascii="標楷體" w:eastAsia="標楷體" w:hAnsi="標楷體"/>
                <w:szCs w:val="24"/>
              </w:rPr>
            </w:pPr>
            <w:r w:rsidRPr="00EA053C">
              <w:rPr>
                <w:rFonts w:ascii="標楷體" w:eastAsia="標楷體" w:hAnsi="標楷體" w:cs="華康標楷體" w:hint="eastAsia"/>
                <w:szCs w:val="24"/>
              </w:rPr>
              <w:t>臺中市政</w:t>
            </w:r>
            <w:r w:rsidRPr="00EA053C">
              <w:rPr>
                <w:rFonts w:ascii="標楷體" w:eastAsia="標楷體" w:hAnsi="標楷體" w:hint="eastAsia"/>
                <w:szCs w:val="24"/>
              </w:rPr>
              <w:t>府民國104年7月1日府授人考字第1040145292號函</w:t>
            </w:r>
          </w:p>
        </w:tc>
        <w:tc>
          <w:tcPr>
            <w:tcW w:w="297" w:type="pct"/>
            <w:shd w:val="clear" w:color="auto" w:fill="auto"/>
            <w:vAlign w:val="center"/>
          </w:tcPr>
          <w:p w:rsidR="006F4FB4" w:rsidRPr="00EA053C" w:rsidRDefault="006F4FB4" w:rsidP="00EA053C">
            <w:pPr>
              <w:spacing w:line="320" w:lineRule="exact"/>
              <w:jc w:val="both"/>
              <w:rPr>
                <w:rFonts w:ascii="標楷體" w:eastAsia="標楷體" w:hAnsi="標楷體" w:cs="華康標楷體"/>
                <w:szCs w:val="24"/>
              </w:rPr>
            </w:pPr>
          </w:p>
        </w:tc>
      </w:tr>
    </w:tbl>
    <w:p w:rsidR="00263C0A" w:rsidRPr="00EA053C" w:rsidRDefault="00263C0A" w:rsidP="00EA053C">
      <w:pPr>
        <w:spacing w:line="320" w:lineRule="exact"/>
        <w:jc w:val="both"/>
        <w:rPr>
          <w:rFonts w:ascii="標楷體" w:eastAsia="標楷體" w:hAnsi="標楷體"/>
          <w:sz w:val="32"/>
          <w:szCs w:val="32"/>
        </w:rPr>
      </w:pPr>
    </w:p>
    <w:sectPr w:rsidR="00263C0A" w:rsidRPr="00EA053C" w:rsidSect="00016C91">
      <w:footerReference w:type="default" r:id="rId9"/>
      <w:pgSz w:w="16838" w:h="11906" w:orient="landscape"/>
      <w:pgMar w:top="1701" w:right="1440" w:bottom="170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36C" w:rsidRDefault="00D9436C" w:rsidP="001D5F40">
      <w:r>
        <w:separator/>
      </w:r>
    </w:p>
  </w:endnote>
  <w:endnote w:type="continuationSeparator" w:id="0">
    <w:p w:rsidR="00D9436C" w:rsidRDefault="00D9436C"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標楷體">
    <w:altName w:val="Arial Unicode MS"/>
    <w:charset w:val="88"/>
    <w:family w:val="script"/>
    <w:pitch w:val="fixed"/>
    <w:sig w:usb0="00000000" w:usb1="29DFFFFF" w:usb2="00000037" w:usb3="00000000" w:csb0="003F00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341933"/>
      <w:docPartObj>
        <w:docPartGallery w:val="Page Numbers (Bottom of Page)"/>
        <w:docPartUnique/>
      </w:docPartObj>
    </w:sdtPr>
    <w:sdtEndPr/>
    <w:sdtContent>
      <w:p w:rsidR="009E5D4F" w:rsidRDefault="009E5D4F">
        <w:pPr>
          <w:pStyle w:val="a6"/>
          <w:jc w:val="center"/>
        </w:pPr>
        <w:r>
          <w:fldChar w:fldCharType="begin"/>
        </w:r>
        <w:r>
          <w:instrText>PAGE   \* MERGEFORMAT</w:instrText>
        </w:r>
        <w:r>
          <w:fldChar w:fldCharType="separate"/>
        </w:r>
        <w:r w:rsidR="00781E9B" w:rsidRPr="00781E9B">
          <w:rPr>
            <w:noProof/>
            <w:lang w:val="zh-TW" w:eastAsia="zh-TW"/>
          </w:rPr>
          <w:t>3</w:t>
        </w:r>
        <w:r>
          <w:fldChar w:fldCharType="end"/>
        </w:r>
      </w:p>
    </w:sdtContent>
  </w:sdt>
  <w:p w:rsidR="0094367B" w:rsidRDefault="00943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36C" w:rsidRDefault="00D9436C" w:rsidP="001D5F40">
      <w:r>
        <w:separator/>
      </w:r>
    </w:p>
  </w:footnote>
  <w:footnote w:type="continuationSeparator" w:id="0">
    <w:p w:rsidR="00D9436C" w:rsidRDefault="00D9436C"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76B"/>
    <w:multiLevelType w:val="hybridMultilevel"/>
    <w:tmpl w:val="F76A460E"/>
    <w:lvl w:ilvl="0" w:tplc="D3087AB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F0B8A"/>
    <w:multiLevelType w:val="hybridMultilevel"/>
    <w:tmpl w:val="C584EA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FC5245"/>
    <w:multiLevelType w:val="hybridMultilevel"/>
    <w:tmpl w:val="C8B45658"/>
    <w:lvl w:ilvl="0" w:tplc="0C98802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283929"/>
    <w:multiLevelType w:val="hybridMultilevel"/>
    <w:tmpl w:val="B100EDE6"/>
    <w:lvl w:ilvl="0" w:tplc="04C0AF7C">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2E1673"/>
    <w:multiLevelType w:val="hybridMultilevel"/>
    <w:tmpl w:val="65E461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95131C"/>
    <w:multiLevelType w:val="hybridMultilevel"/>
    <w:tmpl w:val="EA44CFF4"/>
    <w:lvl w:ilvl="0" w:tplc="5ECE6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1B2117"/>
    <w:multiLevelType w:val="hybridMultilevel"/>
    <w:tmpl w:val="6FB4DA68"/>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834B14"/>
    <w:multiLevelType w:val="hybridMultilevel"/>
    <w:tmpl w:val="81CAAE34"/>
    <w:lvl w:ilvl="0" w:tplc="910E59B4">
      <w:start w:val="1"/>
      <w:numFmt w:val="taiwaneseCountingThousand"/>
      <w:lvlText w:val="%1、"/>
      <w:lvlJc w:val="left"/>
      <w:pPr>
        <w:tabs>
          <w:tab w:val="num" w:pos="720"/>
        </w:tabs>
        <w:ind w:left="720" w:hanging="720"/>
      </w:pPr>
      <w:rPr>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23A2241A"/>
    <w:multiLevelType w:val="hybridMultilevel"/>
    <w:tmpl w:val="48EE4910"/>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57D6FDA"/>
    <w:multiLevelType w:val="hybridMultilevel"/>
    <w:tmpl w:val="58E0FC3A"/>
    <w:lvl w:ilvl="0" w:tplc="CC0213CE">
      <w:start w:val="1"/>
      <w:numFmt w:val="taiwaneseCountingThousand"/>
      <w:lvlText w:val="%1、"/>
      <w:lvlJc w:val="left"/>
      <w:pPr>
        <w:ind w:left="420" w:hanging="420"/>
      </w:pPr>
      <w:rPr>
        <w:rFonts w:ascii="標楷體" w:eastAsia="標楷體" w:hAnsi="標楷體" w:cs="華康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B5E7AFF"/>
    <w:multiLevelType w:val="hybridMultilevel"/>
    <w:tmpl w:val="E36AF5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C6A2832"/>
    <w:multiLevelType w:val="hybridMultilevel"/>
    <w:tmpl w:val="9CFCFE5E"/>
    <w:lvl w:ilvl="0" w:tplc="8F0A128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D474006"/>
    <w:multiLevelType w:val="hybridMultilevel"/>
    <w:tmpl w:val="42CCEA5A"/>
    <w:lvl w:ilvl="0" w:tplc="2D7A0FBE">
      <w:start w:val="1"/>
      <w:numFmt w:val="taiwaneseCountingThousand"/>
      <w:lvlText w:val="%1、"/>
      <w:lvlJc w:val="left"/>
      <w:pPr>
        <w:ind w:left="360" w:hanging="360"/>
      </w:pPr>
      <w:rPr>
        <w:rFonts w:ascii="標楷體" w:eastAsia="標楷體" w:hAnsi="標楷體" w:cs="華康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0277E53"/>
    <w:multiLevelType w:val="hybridMultilevel"/>
    <w:tmpl w:val="0BC4A3D4"/>
    <w:lvl w:ilvl="0" w:tplc="858010D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nsid w:val="45F17A6F"/>
    <w:multiLevelType w:val="hybridMultilevel"/>
    <w:tmpl w:val="9D0A2060"/>
    <w:lvl w:ilvl="0" w:tplc="620E3202">
      <w:start w:val="1"/>
      <w:numFmt w:val="taiwaneseCountingThousand"/>
      <w:lvlText w:val="%1、"/>
      <w:lvlJc w:val="left"/>
      <w:pPr>
        <w:tabs>
          <w:tab w:val="num" w:pos="540"/>
        </w:tabs>
        <w:ind w:left="540" w:hanging="360"/>
      </w:pPr>
      <w:rPr>
        <w:rFonts w:ascii="Calibri" w:eastAsia="標楷體" w:hAnsi="Calibri" w:cs="Times New Roman"/>
      </w:rPr>
    </w:lvl>
    <w:lvl w:ilvl="1" w:tplc="0F5EE8D2">
      <w:start w:val="1"/>
      <w:numFmt w:val="taiwaneseCountingThousand"/>
      <w:lvlText w:val="（%2）"/>
      <w:lvlJc w:val="left"/>
      <w:pPr>
        <w:tabs>
          <w:tab w:val="num" w:pos="1541"/>
        </w:tabs>
        <w:ind w:left="1541" w:hanging="855"/>
      </w:pPr>
      <w:rPr>
        <w:rFonts w:hint="default"/>
        <w:b w:val="0"/>
        <w:sz w:val="28"/>
        <w:szCs w:val="28"/>
      </w:rPr>
    </w:lvl>
    <w:lvl w:ilvl="2" w:tplc="FF9E1B9E">
      <w:start w:val="1"/>
      <w:numFmt w:val="taiwaneseCountingThousand"/>
      <w:lvlText w:val="（%3）"/>
      <w:lvlJc w:val="left"/>
      <w:pPr>
        <w:tabs>
          <w:tab w:val="num" w:pos="2021"/>
        </w:tabs>
        <w:ind w:left="2021" w:hanging="855"/>
      </w:pPr>
      <w:rPr>
        <w:rFonts w:hint="default"/>
        <w:b w:val="0"/>
      </w:rPr>
    </w:lvl>
    <w:lvl w:ilvl="3" w:tplc="463CE9E0">
      <w:start w:val="1"/>
      <w:numFmt w:val="taiwaneseCountingThousand"/>
      <w:lvlText w:val="(%4)"/>
      <w:lvlJc w:val="left"/>
      <w:pPr>
        <w:tabs>
          <w:tab w:val="num" w:pos="2366"/>
        </w:tabs>
        <w:ind w:left="2366" w:hanging="720"/>
      </w:pPr>
      <w:rPr>
        <w:rFonts w:hint="default"/>
      </w:rPr>
    </w:lvl>
    <w:lvl w:ilvl="4" w:tplc="04090019" w:tentative="1">
      <w:start w:val="1"/>
      <w:numFmt w:val="ideographTraditional"/>
      <w:lvlText w:val="%5、"/>
      <w:lvlJc w:val="left"/>
      <w:pPr>
        <w:tabs>
          <w:tab w:val="num" w:pos="2606"/>
        </w:tabs>
        <w:ind w:left="2606" w:hanging="480"/>
      </w:pPr>
    </w:lvl>
    <w:lvl w:ilvl="5" w:tplc="0409001B" w:tentative="1">
      <w:start w:val="1"/>
      <w:numFmt w:val="lowerRoman"/>
      <w:lvlText w:val="%6."/>
      <w:lvlJc w:val="right"/>
      <w:pPr>
        <w:tabs>
          <w:tab w:val="num" w:pos="3086"/>
        </w:tabs>
        <w:ind w:left="3086" w:hanging="480"/>
      </w:pPr>
    </w:lvl>
    <w:lvl w:ilvl="6" w:tplc="0409000F" w:tentative="1">
      <w:start w:val="1"/>
      <w:numFmt w:val="decimal"/>
      <w:lvlText w:val="%7."/>
      <w:lvlJc w:val="left"/>
      <w:pPr>
        <w:tabs>
          <w:tab w:val="num" w:pos="3566"/>
        </w:tabs>
        <w:ind w:left="3566" w:hanging="480"/>
      </w:pPr>
    </w:lvl>
    <w:lvl w:ilvl="7" w:tplc="04090019" w:tentative="1">
      <w:start w:val="1"/>
      <w:numFmt w:val="ideographTraditional"/>
      <w:lvlText w:val="%8、"/>
      <w:lvlJc w:val="left"/>
      <w:pPr>
        <w:tabs>
          <w:tab w:val="num" w:pos="4046"/>
        </w:tabs>
        <w:ind w:left="4046" w:hanging="480"/>
      </w:pPr>
    </w:lvl>
    <w:lvl w:ilvl="8" w:tplc="0409001B" w:tentative="1">
      <w:start w:val="1"/>
      <w:numFmt w:val="lowerRoman"/>
      <w:lvlText w:val="%9."/>
      <w:lvlJc w:val="right"/>
      <w:pPr>
        <w:tabs>
          <w:tab w:val="num" w:pos="4526"/>
        </w:tabs>
        <w:ind w:left="4526" w:hanging="480"/>
      </w:pPr>
    </w:lvl>
  </w:abstractNum>
  <w:abstractNum w:abstractNumId="15">
    <w:nsid w:val="4DD11CC9"/>
    <w:multiLevelType w:val="hybridMultilevel"/>
    <w:tmpl w:val="D81C654E"/>
    <w:lvl w:ilvl="0" w:tplc="F3DCD7A8">
      <w:start w:val="1"/>
      <w:numFmt w:val="taiwaneseCountingThousand"/>
      <w:lvlText w:val="%1、"/>
      <w:lvlJc w:val="left"/>
      <w:pPr>
        <w:ind w:left="614" w:hanging="720"/>
      </w:pPr>
      <w:rPr>
        <w:rFonts w:ascii="標楷體" w:eastAsia="標楷體" w:hAnsi="標楷體" w:hint="default"/>
        <w:sz w:val="24"/>
        <w:szCs w:val="24"/>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6">
    <w:nsid w:val="50B272F4"/>
    <w:multiLevelType w:val="hybridMultilevel"/>
    <w:tmpl w:val="A04CFC40"/>
    <w:lvl w:ilvl="0" w:tplc="3F786B88">
      <w:start w:val="1"/>
      <w:numFmt w:val="taiwaneseCountingThousand"/>
      <w:lvlText w:val="%1、"/>
      <w:lvlJc w:val="left"/>
      <w:pPr>
        <w:tabs>
          <w:tab w:val="num" w:pos="720"/>
        </w:tabs>
        <w:ind w:left="720" w:hanging="72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5306621C"/>
    <w:multiLevelType w:val="hybridMultilevel"/>
    <w:tmpl w:val="068EEBE8"/>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8">
    <w:nsid w:val="531D403C"/>
    <w:multiLevelType w:val="hybridMultilevel"/>
    <w:tmpl w:val="385ED37E"/>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9">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51D798A"/>
    <w:multiLevelType w:val="hybridMultilevel"/>
    <w:tmpl w:val="7A0C81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67A414F"/>
    <w:multiLevelType w:val="hybridMultilevel"/>
    <w:tmpl w:val="536CB846"/>
    <w:lvl w:ilvl="0" w:tplc="E59AEB5A">
      <w:start w:val="1"/>
      <w:numFmt w:val="taiwaneseCountingThousand"/>
      <w:lvlText w:val="%1、"/>
      <w:lvlJc w:val="left"/>
      <w:pPr>
        <w:tabs>
          <w:tab w:val="num" w:pos="720"/>
        </w:tabs>
        <w:ind w:left="720" w:hanging="72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6AB1D83"/>
    <w:multiLevelType w:val="hybridMultilevel"/>
    <w:tmpl w:val="70E0A904"/>
    <w:lvl w:ilvl="0" w:tplc="AED2408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6E43FE4"/>
    <w:multiLevelType w:val="hybridMultilevel"/>
    <w:tmpl w:val="D94AAEB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70644E3"/>
    <w:multiLevelType w:val="hybridMultilevel"/>
    <w:tmpl w:val="0FA0F17A"/>
    <w:lvl w:ilvl="0" w:tplc="7DF6A9E4">
      <w:start w:val="1"/>
      <w:numFmt w:val="taiwaneseCountingThousand"/>
      <w:lvlText w:val="%1、"/>
      <w:lvlJc w:val="left"/>
      <w:pPr>
        <w:ind w:left="720" w:hanging="72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9D5193A"/>
    <w:multiLevelType w:val="hybridMultilevel"/>
    <w:tmpl w:val="581A5B10"/>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6">
    <w:nsid w:val="5D431D6F"/>
    <w:multiLevelType w:val="hybridMultilevel"/>
    <w:tmpl w:val="E63889FC"/>
    <w:lvl w:ilvl="0" w:tplc="17383DDA">
      <w:start w:val="1"/>
      <w:numFmt w:val="taiwaneseCountingThousand"/>
      <w:lvlText w:val="%1、"/>
      <w:lvlJc w:val="left"/>
      <w:pPr>
        <w:ind w:left="643" w:hanging="360"/>
      </w:pPr>
      <w:rPr>
        <w:rFonts w:ascii="標楷體" w:eastAsia="標楷體" w:hAnsi="Calibri" w:cs="Times New Roman" w:hint="default"/>
        <w:sz w:val="28"/>
        <w:szCs w:val="28"/>
        <w:lang w:val="en-US"/>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nsid w:val="600C68BF"/>
    <w:multiLevelType w:val="hybridMultilevel"/>
    <w:tmpl w:val="37BEBF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55B1770"/>
    <w:multiLevelType w:val="hybridMultilevel"/>
    <w:tmpl w:val="8C8A03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996007D"/>
    <w:multiLevelType w:val="hybridMultilevel"/>
    <w:tmpl w:val="16F40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6FAE265E"/>
    <w:multiLevelType w:val="hybridMultilevel"/>
    <w:tmpl w:val="11D45090"/>
    <w:lvl w:ilvl="0" w:tplc="0C988028">
      <w:start w:val="1"/>
      <w:numFmt w:val="taiwaneseCountingThousand"/>
      <w:lvlText w:val="%1、"/>
      <w:lvlJc w:val="left"/>
      <w:pPr>
        <w:ind w:left="734" w:hanging="720"/>
      </w:pPr>
      <w:rPr>
        <w:rFonts w:ascii="標楷體" w:eastAsia="標楷體" w:hAnsi="標楷體"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1">
    <w:nsid w:val="718F5A2B"/>
    <w:multiLevelType w:val="hybridMultilevel"/>
    <w:tmpl w:val="9CCE15B0"/>
    <w:lvl w:ilvl="0" w:tplc="CD56F7D2">
      <w:start w:val="1"/>
      <w:numFmt w:val="taiwaneseCountingThousand"/>
      <w:lvlText w:val="%1、"/>
      <w:lvlJc w:val="left"/>
      <w:pPr>
        <w:ind w:left="720" w:hanging="720"/>
      </w:pPr>
      <w:rPr>
        <w:rFonts w:ascii="標楷體" w:eastAsia="標楷體" w:hAnsi="Calibri" w:cs="Times New Roman"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3876574"/>
    <w:multiLevelType w:val="hybridMultilevel"/>
    <w:tmpl w:val="06FE80C6"/>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
    <w:nsid w:val="7B9028BC"/>
    <w:multiLevelType w:val="hybridMultilevel"/>
    <w:tmpl w:val="5080CC32"/>
    <w:lvl w:ilvl="0" w:tplc="36E6A1D8">
      <w:start w:val="1"/>
      <w:numFmt w:val="taiwaneseCountingThousand"/>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34">
    <w:nsid w:val="7F536A74"/>
    <w:multiLevelType w:val="hybridMultilevel"/>
    <w:tmpl w:val="3FFCF53A"/>
    <w:lvl w:ilvl="0" w:tplc="7BE2279A">
      <w:start w:val="1"/>
      <w:numFmt w:val="taiwaneseCountingThousand"/>
      <w:lvlText w:val="%1、"/>
      <w:lvlJc w:val="left"/>
      <w:pPr>
        <w:tabs>
          <w:tab w:val="num" w:pos="1003"/>
        </w:tabs>
        <w:ind w:left="1003" w:hanging="720"/>
      </w:pPr>
      <w:rPr>
        <w:rFonts w:ascii="標楷體" w:eastAsia="標楷體" w:hAnsi="標楷體" w:hint="eastAsia"/>
        <w:lang w:val="en-US"/>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num w:numId="1">
    <w:abstractNumId w:val="30"/>
  </w:num>
  <w:num w:numId="2">
    <w:abstractNumId w:val="33"/>
  </w:num>
  <w:num w:numId="3">
    <w:abstractNumId w:val="5"/>
  </w:num>
  <w:num w:numId="4">
    <w:abstractNumId w:val="34"/>
  </w:num>
  <w:num w:numId="5">
    <w:abstractNumId w:val="0"/>
  </w:num>
  <w:num w:numId="6">
    <w:abstractNumId w:val="3"/>
  </w:num>
  <w:num w:numId="7">
    <w:abstractNumId w:val="6"/>
  </w:num>
  <w:num w:numId="8">
    <w:abstractNumId w:val="1"/>
  </w:num>
  <w:num w:numId="9">
    <w:abstractNumId w:val="19"/>
  </w:num>
  <w:num w:numId="10">
    <w:abstractNumId w:val="10"/>
  </w:num>
  <w:num w:numId="11">
    <w:abstractNumId w:val="28"/>
  </w:num>
  <w:num w:numId="12">
    <w:abstractNumId w:val="2"/>
  </w:num>
  <w:num w:numId="13">
    <w:abstractNumId w:val="8"/>
  </w:num>
  <w:num w:numId="14">
    <w:abstractNumId w:val="15"/>
  </w:num>
  <w:num w:numId="15">
    <w:abstractNumId w:val="24"/>
  </w:num>
  <w:num w:numId="16">
    <w:abstractNumId w:val="20"/>
  </w:num>
  <w:num w:numId="17">
    <w:abstractNumId w:val="29"/>
  </w:num>
  <w:num w:numId="18">
    <w:abstractNumId w:val="27"/>
  </w:num>
  <w:num w:numId="19">
    <w:abstractNumId w:val="22"/>
  </w:num>
  <w:num w:numId="20">
    <w:abstractNumId w:val="14"/>
  </w:num>
  <w:num w:numId="21">
    <w:abstractNumId w:val="18"/>
  </w:num>
  <w:num w:numId="22">
    <w:abstractNumId w:val="25"/>
  </w:num>
  <w:num w:numId="23">
    <w:abstractNumId w:val="32"/>
  </w:num>
  <w:num w:numId="24">
    <w:abstractNumId w:val="17"/>
  </w:num>
  <w:num w:numId="25">
    <w:abstractNumId w:val="7"/>
  </w:num>
  <w:num w:numId="26">
    <w:abstractNumId w:val="7"/>
  </w:num>
  <w:num w:numId="27">
    <w:abstractNumId w:val="16"/>
  </w:num>
  <w:num w:numId="28">
    <w:abstractNumId w:val="21"/>
  </w:num>
  <w:num w:numId="29">
    <w:abstractNumId w:val="12"/>
  </w:num>
  <w:num w:numId="30">
    <w:abstractNumId w:val="13"/>
  </w:num>
  <w:num w:numId="31">
    <w:abstractNumId w:val="4"/>
  </w:num>
  <w:num w:numId="32">
    <w:abstractNumId w:val="11"/>
  </w:num>
  <w:num w:numId="33">
    <w:abstractNumId w:val="31"/>
  </w:num>
  <w:num w:numId="34">
    <w:abstractNumId w:val="26"/>
  </w:num>
  <w:num w:numId="35">
    <w:abstractNumId w:val="9"/>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6254"/>
    <w:rsid w:val="00014BC9"/>
    <w:rsid w:val="00016C91"/>
    <w:rsid w:val="00017E2A"/>
    <w:rsid w:val="00021779"/>
    <w:rsid w:val="000243E4"/>
    <w:rsid w:val="00025854"/>
    <w:rsid w:val="00025A58"/>
    <w:rsid w:val="000263C2"/>
    <w:rsid w:val="0002674D"/>
    <w:rsid w:val="0002788E"/>
    <w:rsid w:val="00053B2C"/>
    <w:rsid w:val="00073566"/>
    <w:rsid w:val="00075E8E"/>
    <w:rsid w:val="00087A0C"/>
    <w:rsid w:val="00094B50"/>
    <w:rsid w:val="000960C3"/>
    <w:rsid w:val="000A1A7A"/>
    <w:rsid w:val="000A45B9"/>
    <w:rsid w:val="000A46E1"/>
    <w:rsid w:val="000A6D64"/>
    <w:rsid w:val="000B0F10"/>
    <w:rsid w:val="000B343C"/>
    <w:rsid w:val="000C0AB2"/>
    <w:rsid w:val="000C1C7F"/>
    <w:rsid w:val="000D3665"/>
    <w:rsid w:val="000E43CF"/>
    <w:rsid w:val="000E74C6"/>
    <w:rsid w:val="001137A1"/>
    <w:rsid w:val="001145B0"/>
    <w:rsid w:val="001176C6"/>
    <w:rsid w:val="0013190C"/>
    <w:rsid w:val="00132800"/>
    <w:rsid w:val="00133691"/>
    <w:rsid w:val="0013551A"/>
    <w:rsid w:val="001465F9"/>
    <w:rsid w:val="00156194"/>
    <w:rsid w:val="00160211"/>
    <w:rsid w:val="001768AF"/>
    <w:rsid w:val="00182146"/>
    <w:rsid w:val="00182BBB"/>
    <w:rsid w:val="00190311"/>
    <w:rsid w:val="0019320E"/>
    <w:rsid w:val="001C3E8C"/>
    <w:rsid w:val="001C5DBB"/>
    <w:rsid w:val="001C6239"/>
    <w:rsid w:val="001D200B"/>
    <w:rsid w:val="001D56F3"/>
    <w:rsid w:val="001D5F40"/>
    <w:rsid w:val="001D70A5"/>
    <w:rsid w:val="001E039C"/>
    <w:rsid w:val="001E1A13"/>
    <w:rsid w:val="001E30D9"/>
    <w:rsid w:val="001E35AF"/>
    <w:rsid w:val="001E474A"/>
    <w:rsid w:val="001E717A"/>
    <w:rsid w:val="001F1F68"/>
    <w:rsid w:val="001F2323"/>
    <w:rsid w:val="0020668C"/>
    <w:rsid w:val="00213799"/>
    <w:rsid w:val="00214261"/>
    <w:rsid w:val="00217482"/>
    <w:rsid w:val="00222D70"/>
    <w:rsid w:val="00232381"/>
    <w:rsid w:val="0024565B"/>
    <w:rsid w:val="00253D3E"/>
    <w:rsid w:val="00263C0A"/>
    <w:rsid w:val="002823B3"/>
    <w:rsid w:val="002827AF"/>
    <w:rsid w:val="00284D1F"/>
    <w:rsid w:val="00286958"/>
    <w:rsid w:val="00292068"/>
    <w:rsid w:val="002A70C6"/>
    <w:rsid w:val="002A7CEE"/>
    <w:rsid w:val="002B258F"/>
    <w:rsid w:val="002B5F25"/>
    <w:rsid w:val="002B5F8B"/>
    <w:rsid w:val="002C04E4"/>
    <w:rsid w:val="002C1DDD"/>
    <w:rsid w:val="002C31F5"/>
    <w:rsid w:val="002D2AF7"/>
    <w:rsid w:val="002E144B"/>
    <w:rsid w:val="002E5371"/>
    <w:rsid w:val="002F130A"/>
    <w:rsid w:val="00316FC3"/>
    <w:rsid w:val="00325688"/>
    <w:rsid w:val="003366FA"/>
    <w:rsid w:val="0034364C"/>
    <w:rsid w:val="00347FB5"/>
    <w:rsid w:val="00353851"/>
    <w:rsid w:val="00353DE5"/>
    <w:rsid w:val="0036034E"/>
    <w:rsid w:val="00361DA8"/>
    <w:rsid w:val="00362E5D"/>
    <w:rsid w:val="00375F39"/>
    <w:rsid w:val="00385F55"/>
    <w:rsid w:val="003906EB"/>
    <w:rsid w:val="003947D5"/>
    <w:rsid w:val="003A2027"/>
    <w:rsid w:val="003A2391"/>
    <w:rsid w:val="003A4483"/>
    <w:rsid w:val="003A4EDD"/>
    <w:rsid w:val="003A6BBD"/>
    <w:rsid w:val="003B0FA4"/>
    <w:rsid w:val="003B3A83"/>
    <w:rsid w:val="003C20A1"/>
    <w:rsid w:val="003C2C62"/>
    <w:rsid w:val="003E403C"/>
    <w:rsid w:val="003E7158"/>
    <w:rsid w:val="003F016C"/>
    <w:rsid w:val="00407191"/>
    <w:rsid w:val="004121A3"/>
    <w:rsid w:val="0042003F"/>
    <w:rsid w:val="00420912"/>
    <w:rsid w:val="00422BEB"/>
    <w:rsid w:val="004246F0"/>
    <w:rsid w:val="004269A8"/>
    <w:rsid w:val="004314BE"/>
    <w:rsid w:val="00431C68"/>
    <w:rsid w:val="004365CB"/>
    <w:rsid w:val="00445675"/>
    <w:rsid w:val="0045220F"/>
    <w:rsid w:val="00452C49"/>
    <w:rsid w:val="004572A3"/>
    <w:rsid w:val="00466C1E"/>
    <w:rsid w:val="00467CDB"/>
    <w:rsid w:val="00477FF2"/>
    <w:rsid w:val="00486BEB"/>
    <w:rsid w:val="00494905"/>
    <w:rsid w:val="00495576"/>
    <w:rsid w:val="0049581C"/>
    <w:rsid w:val="004A1A5F"/>
    <w:rsid w:val="004A5B79"/>
    <w:rsid w:val="004A6B23"/>
    <w:rsid w:val="004D0A90"/>
    <w:rsid w:val="004E234B"/>
    <w:rsid w:val="004E284E"/>
    <w:rsid w:val="004E499F"/>
    <w:rsid w:val="004E5252"/>
    <w:rsid w:val="004E7DAC"/>
    <w:rsid w:val="004F226E"/>
    <w:rsid w:val="004F60C4"/>
    <w:rsid w:val="004F7B11"/>
    <w:rsid w:val="005050C0"/>
    <w:rsid w:val="00506680"/>
    <w:rsid w:val="00506FA4"/>
    <w:rsid w:val="005072E1"/>
    <w:rsid w:val="005111E5"/>
    <w:rsid w:val="00511B17"/>
    <w:rsid w:val="005127CA"/>
    <w:rsid w:val="005150A2"/>
    <w:rsid w:val="005164AB"/>
    <w:rsid w:val="005348D0"/>
    <w:rsid w:val="005351A7"/>
    <w:rsid w:val="00543E4F"/>
    <w:rsid w:val="005467BE"/>
    <w:rsid w:val="00550203"/>
    <w:rsid w:val="00550277"/>
    <w:rsid w:val="00550D49"/>
    <w:rsid w:val="00555DB5"/>
    <w:rsid w:val="00562DCB"/>
    <w:rsid w:val="00563EAD"/>
    <w:rsid w:val="00583D9F"/>
    <w:rsid w:val="00583DC1"/>
    <w:rsid w:val="005871A9"/>
    <w:rsid w:val="005A75BA"/>
    <w:rsid w:val="005B35A4"/>
    <w:rsid w:val="005B3C22"/>
    <w:rsid w:val="005B430D"/>
    <w:rsid w:val="005B57DA"/>
    <w:rsid w:val="005C272D"/>
    <w:rsid w:val="005D7DFB"/>
    <w:rsid w:val="005E4524"/>
    <w:rsid w:val="005F28F3"/>
    <w:rsid w:val="005F4C3B"/>
    <w:rsid w:val="00603CE7"/>
    <w:rsid w:val="006059BE"/>
    <w:rsid w:val="006139D5"/>
    <w:rsid w:val="00616B8B"/>
    <w:rsid w:val="00621AB1"/>
    <w:rsid w:val="0062475B"/>
    <w:rsid w:val="00625BB5"/>
    <w:rsid w:val="00631108"/>
    <w:rsid w:val="006343CA"/>
    <w:rsid w:val="00640868"/>
    <w:rsid w:val="006446CE"/>
    <w:rsid w:val="006457B6"/>
    <w:rsid w:val="0064587B"/>
    <w:rsid w:val="0064758D"/>
    <w:rsid w:val="006603D1"/>
    <w:rsid w:val="006807B7"/>
    <w:rsid w:val="00683F95"/>
    <w:rsid w:val="00684D94"/>
    <w:rsid w:val="00697EB6"/>
    <w:rsid w:val="006A09C0"/>
    <w:rsid w:val="006A7D70"/>
    <w:rsid w:val="006B377D"/>
    <w:rsid w:val="006C2D70"/>
    <w:rsid w:val="006D1A52"/>
    <w:rsid w:val="006D3D36"/>
    <w:rsid w:val="006D7E95"/>
    <w:rsid w:val="006E2255"/>
    <w:rsid w:val="006E2EAC"/>
    <w:rsid w:val="006E698B"/>
    <w:rsid w:val="006F0287"/>
    <w:rsid w:val="006F4FB4"/>
    <w:rsid w:val="00701B2B"/>
    <w:rsid w:val="007036C4"/>
    <w:rsid w:val="0070525B"/>
    <w:rsid w:val="0070611E"/>
    <w:rsid w:val="00710A6D"/>
    <w:rsid w:val="0072224F"/>
    <w:rsid w:val="00735CF3"/>
    <w:rsid w:val="007372B2"/>
    <w:rsid w:val="007372BE"/>
    <w:rsid w:val="00743441"/>
    <w:rsid w:val="007447A9"/>
    <w:rsid w:val="00745DA4"/>
    <w:rsid w:val="007462A7"/>
    <w:rsid w:val="00746D52"/>
    <w:rsid w:val="007538E7"/>
    <w:rsid w:val="00756217"/>
    <w:rsid w:val="007604CE"/>
    <w:rsid w:val="00763484"/>
    <w:rsid w:val="00781E9B"/>
    <w:rsid w:val="00786AE9"/>
    <w:rsid w:val="00790A3E"/>
    <w:rsid w:val="00794697"/>
    <w:rsid w:val="00797038"/>
    <w:rsid w:val="007B5D98"/>
    <w:rsid w:val="007C2CD6"/>
    <w:rsid w:val="007D3405"/>
    <w:rsid w:val="007D3911"/>
    <w:rsid w:val="007E045B"/>
    <w:rsid w:val="007E5A62"/>
    <w:rsid w:val="007E5AAC"/>
    <w:rsid w:val="007E6B42"/>
    <w:rsid w:val="007E6E26"/>
    <w:rsid w:val="007F09A8"/>
    <w:rsid w:val="00800620"/>
    <w:rsid w:val="00801FDE"/>
    <w:rsid w:val="00803A66"/>
    <w:rsid w:val="00811B71"/>
    <w:rsid w:val="00812EB3"/>
    <w:rsid w:val="008145F8"/>
    <w:rsid w:val="008177E4"/>
    <w:rsid w:val="00821779"/>
    <w:rsid w:val="00824A6D"/>
    <w:rsid w:val="00831793"/>
    <w:rsid w:val="00834E4F"/>
    <w:rsid w:val="00837B5A"/>
    <w:rsid w:val="00845D1D"/>
    <w:rsid w:val="00847730"/>
    <w:rsid w:val="00851795"/>
    <w:rsid w:val="0086168C"/>
    <w:rsid w:val="008631B5"/>
    <w:rsid w:val="00864688"/>
    <w:rsid w:val="00865414"/>
    <w:rsid w:val="0088213E"/>
    <w:rsid w:val="00885F6E"/>
    <w:rsid w:val="00886398"/>
    <w:rsid w:val="00893791"/>
    <w:rsid w:val="008A388A"/>
    <w:rsid w:val="008B60E8"/>
    <w:rsid w:val="008C045E"/>
    <w:rsid w:val="008C0C21"/>
    <w:rsid w:val="008D26E5"/>
    <w:rsid w:val="008D3F3E"/>
    <w:rsid w:val="008E0085"/>
    <w:rsid w:val="008E1FDE"/>
    <w:rsid w:val="00901477"/>
    <w:rsid w:val="0090778A"/>
    <w:rsid w:val="0091337D"/>
    <w:rsid w:val="009138AE"/>
    <w:rsid w:val="009151CB"/>
    <w:rsid w:val="009251FD"/>
    <w:rsid w:val="00925B49"/>
    <w:rsid w:val="009273EF"/>
    <w:rsid w:val="00930532"/>
    <w:rsid w:val="00942D37"/>
    <w:rsid w:val="0094367B"/>
    <w:rsid w:val="009501E3"/>
    <w:rsid w:val="00953860"/>
    <w:rsid w:val="00956B4E"/>
    <w:rsid w:val="00961AF3"/>
    <w:rsid w:val="00966649"/>
    <w:rsid w:val="00966F93"/>
    <w:rsid w:val="00970AF3"/>
    <w:rsid w:val="009843F7"/>
    <w:rsid w:val="009848ED"/>
    <w:rsid w:val="00992D70"/>
    <w:rsid w:val="0099700E"/>
    <w:rsid w:val="009A2C76"/>
    <w:rsid w:val="009A5ABB"/>
    <w:rsid w:val="009B439C"/>
    <w:rsid w:val="009B4E27"/>
    <w:rsid w:val="009B4F15"/>
    <w:rsid w:val="009B5474"/>
    <w:rsid w:val="009C438E"/>
    <w:rsid w:val="009D31B6"/>
    <w:rsid w:val="009E5D4F"/>
    <w:rsid w:val="009F11ED"/>
    <w:rsid w:val="009F449D"/>
    <w:rsid w:val="00A14592"/>
    <w:rsid w:val="00A14C2D"/>
    <w:rsid w:val="00A16ACF"/>
    <w:rsid w:val="00A27E97"/>
    <w:rsid w:val="00A337DE"/>
    <w:rsid w:val="00A33AD4"/>
    <w:rsid w:val="00A4155C"/>
    <w:rsid w:val="00A54A95"/>
    <w:rsid w:val="00A56D68"/>
    <w:rsid w:val="00A574A2"/>
    <w:rsid w:val="00A64816"/>
    <w:rsid w:val="00A663E8"/>
    <w:rsid w:val="00A6773E"/>
    <w:rsid w:val="00A86E63"/>
    <w:rsid w:val="00A9234C"/>
    <w:rsid w:val="00AA0D20"/>
    <w:rsid w:val="00AA0EE1"/>
    <w:rsid w:val="00AA1784"/>
    <w:rsid w:val="00AA5B8F"/>
    <w:rsid w:val="00AA764A"/>
    <w:rsid w:val="00AB2107"/>
    <w:rsid w:val="00AB6AF3"/>
    <w:rsid w:val="00AD0B2F"/>
    <w:rsid w:val="00AD2E28"/>
    <w:rsid w:val="00AD7AF2"/>
    <w:rsid w:val="00AD7B9C"/>
    <w:rsid w:val="00AE20FB"/>
    <w:rsid w:val="00AE23BF"/>
    <w:rsid w:val="00AE27DA"/>
    <w:rsid w:val="00AE3117"/>
    <w:rsid w:val="00AE3784"/>
    <w:rsid w:val="00AE452F"/>
    <w:rsid w:val="00AF13FA"/>
    <w:rsid w:val="00AF58D5"/>
    <w:rsid w:val="00AF65D1"/>
    <w:rsid w:val="00B0539F"/>
    <w:rsid w:val="00B175D9"/>
    <w:rsid w:val="00B21FE4"/>
    <w:rsid w:val="00B33015"/>
    <w:rsid w:val="00B41462"/>
    <w:rsid w:val="00B5232F"/>
    <w:rsid w:val="00B560E3"/>
    <w:rsid w:val="00B60063"/>
    <w:rsid w:val="00B601CD"/>
    <w:rsid w:val="00B65E24"/>
    <w:rsid w:val="00B67FAE"/>
    <w:rsid w:val="00B70341"/>
    <w:rsid w:val="00B74ACE"/>
    <w:rsid w:val="00B77D61"/>
    <w:rsid w:val="00B90165"/>
    <w:rsid w:val="00B909CA"/>
    <w:rsid w:val="00B9130D"/>
    <w:rsid w:val="00B934E3"/>
    <w:rsid w:val="00BA279E"/>
    <w:rsid w:val="00BB1910"/>
    <w:rsid w:val="00BB4280"/>
    <w:rsid w:val="00BB79CD"/>
    <w:rsid w:val="00BC2638"/>
    <w:rsid w:val="00BC2691"/>
    <w:rsid w:val="00BC762B"/>
    <w:rsid w:val="00BD3686"/>
    <w:rsid w:val="00BE007A"/>
    <w:rsid w:val="00BF062B"/>
    <w:rsid w:val="00BF2736"/>
    <w:rsid w:val="00BF7CD7"/>
    <w:rsid w:val="00C04078"/>
    <w:rsid w:val="00C118CC"/>
    <w:rsid w:val="00C11AB9"/>
    <w:rsid w:val="00C125CF"/>
    <w:rsid w:val="00C24720"/>
    <w:rsid w:val="00C247C5"/>
    <w:rsid w:val="00C27104"/>
    <w:rsid w:val="00C30F17"/>
    <w:rsid w:val="00C63E3A"/>
    <w:rsid w:val="00C646BF"/>
    <w:rsid w:val="00C75528"/>
    <w:rsid w:val="00C77CA2"/>
    <w:rsid w:val="00C81F5F"/>
    <w:rsid w:val="00C86DEE"/>
    <w:rsid w:val="00C913BD"/>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35FE5"/>
    <w:rsid w:val="00D3642B"/>
    <w:rsid w:val="00D375C7"/>
    <w:rsid w:val="00D41763"/>
    <w:rsid w:val="00D42E36"/>
    <w:rsid w:val="00D44898"/>
    <w:rsid w:val="00D51EFA"/>
    <w:rsid w:val="00D630AA"/>
    <w:rsid w:val="00D65DE2"/>
    <w:rsid w:val="00D667C3"/>
    <w:rsid w:val="00D82F2E"/>
    <w:rsid w:val="00D92DD2"/>
    <w:rsid w:val="00D94152"/>
    <w:rsid w:val="00D9436C"/>
    <w:rsid w:val="00DA1FA5"/>
    <w:rsid w:val="00DA46C0"/>
    <w:rsid w:val="00DC3671"/>
    <w:rsid w:val="00DC4318"/>
    <w:rsid w:val="00DD4A50"/>
    <w:rsid w:val="00DD58E4"/>
    <w:rsid w:val="00DD69F0"/>
    <w:rsid w:val="00DD704B"/>
    <w:rsid w:val="00DD71B7"/>
    <w:rsid w:val="00DF5F21"/>
    <w:rsid w:val="00E0711A"/>
    <w:rsid w:val="00E105C2"/>
    <w:rsid w:val="00E122E1"/>
    <w:rsid w:val="00E200A2"/>
    <w:rsid w:val="00E27D57"/>
    <w:rsid w:val="00E30696"/>
    <w:rsid w:val="00E30B4D"/>
    <w:rsid w:val="00E31B10"/>
    <w:rsid w:val="00E42F63"/>
    <w:rsid w:val="00E444D1"/>
    <w:rsid w:val="00E52DED"/>
    <w:rsid w:val="00E53FA7"/>
    <w:rsid w:val="00E55BBD"/>
    <w:rsid w:val="00E64167"/>
    <w:rsid w:val="00E64F69"/>
    <w:rsid w:val="00E741E1"/>
    <w:rsid w:val="00E840B8"/>
    <w:rsid w:val="00E861A4"/>
    <w:rsid w:val="00E947A2"/>
    <w:rsid w:val="00E97C3B"/>
    <w:rsid w:val="00EA0256"/>
    <w:rsid w:val="00EA053C"/>
    <w:rsid w:val="00EA37BC"/>
    <w:rsid w:val="00EA3EFE"/>
    <w:rsid w:val="00EA4459"/>
    <w:rsid w:val="00EA7C37"/>
    <w:rsid w:val="00EB146E"/>
    <w:rsid w:val="00EB4A18"/>
    <w:rsid w:val="00EB583F"/>
    <w:rsid w:val="00EC1ACD"/>
    <w:rsid w:val="00EC5171"/>
    <w:rsid w:val="00EC6212"/>
    <w:rsid w:val="00EC77C0"/>
    <w:rsid w:val="00ED370C"/>
    <w:rsid w:val="00ED5820"/>
    <w:rsid w:val="00EE0D34"/>
    <w:rsid w:val="00EE27FF"/>
    <w:rsid w:val="00EE2CB7"/>
    <w:rsid w:val="00EF06EA"/>
    <w:rsid w:val="00EF6832"/>
    <w:rsid w:val="00F006AB"/>
    <w:rsid w:val="00F02A69"/>
    <w:rsid w:val="00F062C0"/>
    <w:rsid w:val="00F0678F"/>
    <w:rsid w:val="00F07882"/>
    <w:rsid w:val="00F10E5F"/>
    <w:rsid w:val="00F13996"/>
    <w:rsid w:val="00F16AAE"/>
    <w:rsid w:val="00F17705"/>
    <w:rsid w:val="00F243D8"/>
    <w:rsid w:val="00F2704E"/>
    <w:rsid w:val="00F326F3"/>
    <w:rsid w:val="00F32775"/>
    <w:rsid w:val="00F36242"/>
    <w:rsid w:val="00F41ED4"/>
    <w:rsid w:val="00F46015"/>
    <w:rsid w:val="00F579B2"/>
    <w:rsid w:val="00F6181F"/>
    <w:rsid w:val="00F643C2"/>
    <w:rsid w:val="00F7780D"/>
    <w:rsid w:val="00F81B3E"/>
    <w:rsid w:val="00F82377"/>
    <w:rsid w:val="00F84DF0"/>
    <w:rsid w:val="00F863E2"/>
    <w:rsid w:val="00F86862"/>
    <w:rsid w:val="00F935AD"/>
    <w:rsid w:val="00F94D55"/>
    <w:rsid w:val="00F95BF6"/>
    <w:rsid w:val="00F960A8"/>
    <w:rsid w:val="00FA1230"/>
    <w:rsid w:val="00FA2240"/>
    <w:rsid w:val="00FA6CF0"/>
    <w:rsid w:val="00FA7FBD"/>
    <w:rsid w:val="00FB7A8B"/>
    <w:rsid w:val="00FC4681"/>
    <w:rsid w:val="00FD6D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AB6BA-24A3-4D80-B2B0-257FB912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1759</TotalTime>
  <Pages>6</Pages>
  <Words>488</Words>
  <Characters>2786</Characters>
  <Application>Microsoft Office Word</Application>
  <DocSecurity>0</DocSecurity>
  <Lines>23</Lines>
  <Paragraphs>6</Paragraphs>
  <ScaleCrop>false</ScaleCrop>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50</cp:revision>
  <cp:lastPrinted>2015-07-06T09:38:00Z</cp:lastPrinted>
  <dcterms:created xsi:type="dcterms:W3CDTF">2014-10-06T06:40:00Z</dcterms:created>
  <dcterms:modified xsi:type="dcterms:W3CDTF">2015-07-07T00:38:00Z</dcterms:modified>
</cp:coreProperties>
</file>