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CD6923" w:rsidRPr="00DE479D">
        <w:rPr>
          <w:rFonts w:ascii="標楷體" w:eastAsia="標楷體" w:hAnsi="標楷體" w:hint="eastAsia"/>
          <w:sz w:val="32"/>
          <w:szCs w:val="32"/>
        </w:rPr>
        <w:t>7</w:t>
      </w:r>
      <w:r w:rsidR="00253D3E" w:rsidRPr="00DE479D">
        <w:rPr>
          <w:rFonts w:ascii="標楷體" w:eastAsia="標楷體" w:hAnsi="標楷體" w:hint="eastAsia"/>
          <w:sz w:val="32"/>
          <w:szCs w:val="32"/>
        </w:rPr>
        <w:t>年</w:t>
      </w:r>
      <w:r w:rsidR="007E7423">
        <w:rPr>
          <w:rFonts w:ascii="標楷體" w:eastAsia="標楷體" w:hAnsi="標楷體" w:hint="eastAsia"/>
          <w:sz w:val="32"/>
          <w:szCs w:val="32"/>
        </w:rPr>
        <w:t>11</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994951" w:rsidRPr="00DE479D" w:rsidTr="00C6035E">
        <w:trPr>
          <w:trHeight w:val="538"/>
          <w:jc w:val="center"/>
        </w:trPr>
        <w:tc>
          <w:tcPr>
            <w:tcW w:w="833" w:type="pct"/>
            <w:shd w:val="clear" w:color="auto" w:fill="auto"/>
          </w:tcPr>
          <w:p w:rsidR="00994951" w:rsidRPr="00DE479D" w:rsidRDefault="004E33DB" w:rsidP="00551BB7">
            <w:pPr>
              <w:jc w:val="both"/>
              <w:rPr>
                <w:rFonts w:ascii="標楷體" w:eastAsia="標楷體" w:hAnsi="標楷體"/>
                <w:szCs w:val="24"/>
              </w:rPr>
            </w:pPr>
            <w:r w:rsidRPr="008171D6">
              <w:rPr>
                <w:rFonts w:ascii="標楷體" w:eastAsia="標楷體" w:hAnsi="標楷體" w:hint="eastAsia"/>
                <w:szCs w:val="24"/>
              </w:rPr>
              <w:t>有關各機關應業務需要，依公務人員留職停薪辦法或各機關職務代理應行注意事項規定約聘（僱）之職務代理人員，於請娩假或因安胎事由請假及請流產假期間，如機關確實無法指定現職人員代理，且人事費尚可勻支時，同意放寬得再進用約聘（僱）人員辦理其所遺業務</w:t>
            </w:r>
            <w:r w:rsidRPr="004A0F9F">
              <w:rPr>
                <w:rFonts w:ascii="標楷體" w:eastAsia="標楷體" w:hAnsi="標楷體" w:hint="eastAsia"/>
                <w:szCs w:val="24"/>
              </w:rPr>
              <w:t>。</w:t>
            </w:r>
          </w:p>
        </w:tc>
        <w:tc>
          <w:tcPr>
            <w:tcW w:w="1935" w:type="pct"/>
            <w:shd w:val="clear" w:color="auto" w:fill="auto"/>
          </w:tcPr>
          <w:p w:rsidR="00994951" w:rsidRPr="00DE479D" w:rsidRDefault="004E33DB" w:rsidP="00551BB7">
            <w:pPr>
              <w:jc w:val="both"/>
              <w:rPr>
                <w:rFonts w:ascii="標楷體" w:eastAsia="標楷體" w:hAnsi="標楷體"/>
                <w:szCs w:val="24"/>
              </w:rPr>
            </w:pPr>
            <w:r>
              <w:rPr>
                <w:rFonts w:ascii="標楷體" w:eastAsia="標楷體" w:hAnsi="標楷體" w:hint="eastAsia"/>
                <w:szCs w:val="24"/>
              </w:rPr>
              <w:t>銓敘部</w:t>
            </w:r>
            <w:r w:rsidRPr="008171D6">
              <w:rPr>
                <w:rFonts w:ascii="標楷體" w:eastAsia="標楷體" w:hAnsi="標楷體" w:hint="eastAsia"/>
                <w:szCs w:val="24"/>
              </w:rPr>
              <w:t>鑒於我國少子女化現象，以及為落實國際公約兒童權利保障相關規定並</w:t>
            </w:r>
            <w:r>
              <w:rPr>
                <w:rFonts w:ascii="標楷體" w:eastAsia="標楷體" w:hAnsi="標楷體" w:hint="eastAsia"/>
                <w:szCs w:val="24"/>
              </w:rPr>
              <w:t>配合鼓勵生育政策，爰</w:t>
            </w:r>
            <w:r w:rsidRPr="008171D6">
              <w:rPr>
                <w:rFonts w:ascii="標楷體" w:eastAsia="標楷體" w:hAnsi="標楷體" w:hint="eastAsia"/>
                <w:szCs w:val="24"/>
              </w:rPr>
              <w:t>有關各機關應業務需要，依公務人員留職停薪辦法或各機關職務代理應行注意事項規定約聘（僱）之職務代理人員，於請娩假或因安胎事由請假及請流產假期間，如機關確實無法指定現職人員代理，且人事費尚可勻支時，同意放寬得再進用約聘（僱）人員辦理其所遺業務</w:t>
            </w:r>
            <w:r>
              <w:rPr>
                <w:rFonts w:ascii="標楷體" w:eastAsia="標楷體" w:hAnsi="標楷體" w:hint="eastAsia"/>
                <w:szCs w:val="24"/>
              </w:rPr>
              <w:t>；</w:t>
            </w:r>
            <w:r w:rsidRPr="008171D6">
              <w:rPr>
                <w:rFonts w:ascii="標楷體" w:eastAsia="標楷體" w:hAnsi="標楷體" w:hint="eastAsia"/>
                <w:szCs w:val="24"/>
              </w:rPr>
              <w:t>惟不得逾原約聘（僱）職務代理人員之代理期間。至</w:t>
            </w:r>
            <w:r>
              <w:rPr>
                <w:rFonts w:ascii="標楷體" w:eastAsia="標楷體" w:hAnsi="標楷體" w:hint="eastAsia"/>
                <w:szCs w:val="24"/>
              </w:rPr>
              <w:t>銓敘</w:t>
            </w:r>
            <w:r w:rsidRPr="008171D6">
              <w:rPr>
                <w:rFonts w:ascii="標楷體" w:eastAsia="標楷體" w:hAnsi="標楷體" w:hint="eastAsia"/>
                <w:szCs w:val="24"/>
              </w:rPr>
              <w:t>部歷次函釋與本</w:t>
            </w:r>
            <w:r>
              <w:rPr>
                <w:rFonts w:ascii="標楷體" w:eastAsia="標楷體" w:hAnsi="標楷體" w:hint="eastAsia"/>
                <w:szCs w:val="24"/>
              </w:rPr>
              <w:t>次</w:t>
            </w:r>
            <w:r w:rsidRPr="008171D6">
              <w:rPr>
                <w:rFonts w:ascii="標楷體" w:eastAsia="標楷體" w:hAnsi="標楷體" w:hint="eastAsia"/>
                <w:szCs w:val="24"/>
              </w:rPr>
              <w:t>函釋未合部分，自即日起停止適用。</w:t>
            </w:r>
          </w:p>
        </w:tc>
        <w:tc>
          <w:tcPr>
            <w:tcW w:w="1043" w:type="pct"/>
            <w:shd w:val="clear" w:color="auto" w:fill="auto"/>
          </w:tcPr>
          <w:p w:rsidR="00994951" w:rsidRPr="00DE479D" w:rsidRDefault="004E33DB" w:rsidP="00551BB7">
            <w:pPr>
              <w:jc w:val="both"/>
              <w:rPr>
                <w:rFonts w:ascii="標楷體" w:eastAsia="標楷體" w:hAnsi="標楷體"/>
                <w:szCs w:val="24"/>
              </w:rPr>
            </w:pPr>
            <w:r w:rsidRPr="004A0F9F">
              <w:rPr>
                <w:rFonts w:ascii="標楷體" w:eastAsia="標楷體" w:hAnsi="標楷體" w:hint="eastAsia"/>
                <w:szCs w:val="24"/>
              </w:rPr>
              <w:t>銓敘部民國</w:t>
            </w:r>
            <w:r w:rsidRPr="008171D6">
              <w:rPr>
                <w:rFonts w:ascii="標楷體" w:eastAsia="標楷體" w:hAnsi="標楷體" w:hint="eastAsia"/>
                <w:szCs w:val="24"/>
              </w:rPr>
              <w:t>107年11月26日部銓三字第1074658388號</w:t>
            </w:r>
            <w:r w:rsidRPr="004A0F9F">
              <w:rPr>
                <w:rFonts w:ascii="標楷體" w:eastAsia="標楷體" w:hAnsi="標楷體" w:hint="eastAsia"/>
                <w:szCs w:val="24"/>
              </w:rPr>
              <w:t>函</w:t>
            </w:r>
          </w:p>
        </w:tc>
        <w:tc>
          <w:tcPr>
            <w:tcW w:w="895" w:type="pct"/>
            <w:shd w:val="clear" w:color="auto" w:fill="auto"/>
          </w:tcPr>
          <w:p w:rsidR="00994951" w:rsidRPr="00DE479D" w:rsidRDefault="004E33DB" w:rsidP="00551BB7">
            <w:pPr>
              <w:jc w:val="both"/>
              <w:rPr>
                <w:rFonts w:ascii="標楷體" w:eastAsia="標楷體" w:hAnsi="標楷體"/>
                <w:szCs w:val="24"/>
              </w:rPr>
            </w:pPr>
            <w:r w:rsidRPr="004A0F9F">
              <w:rPr>
                <w:rFonts w:ascii="標楷體" w:eastAsia="標楷體" w:hAnsi="標楷體" w:hint="eastAsia"/>
                <w:szCs w:val="24"/>
              </w:rPr>
              <w:t>臺中市政府民國10</w:t>
            </w:r>
            <w:r>
              <w:rPr>
                <w:rFonts w:ascii="標楷體" w:eastAsia="標楷體" w:hAnsi="標楷體" w:hint="eastAsia"/>
                <w:szCs w:val="24"/>
              </w:rPr>
              <w:t>7</w:t>
            </w:r>
            <w:r w:rsidRPr="004A0F9F">
              <w:rPr>
                <w:rFonts w:ascii="標楷體" w:eastAsia="標楷體" w:hAnsi="標楷體" w:hint="eastAsia"/>
                <w:szCs w:val="24"/>
              </w:rPr>
              <w:t>年</w:t>
            </w:r>
            <w:r>
              <w:rPr>
                <w:rFonts w:ascii="標楷體" w:eastAsia="標楷體" w:hAnsi="標楷體" w:hint="eastAsia"/>
                <w:szCs w:val="24"/>
              </w:rPr>
              <w:t>11</w:t>
            </w:r>
            <w:r w:rsidRPr="004A0F9F">
              <w:rPr>
                <w:rFonts w:ascii="標楷體" w:eastAsia="標楷體" w:hAnsi="標楷體" w:hint="eastAsia"/>
                <w:szCs w:val="24"/>
              </w:rPr>
              <w:t>月</w:t>
            </w:r>
            <w:r>
              <w:rPr>
                <w:rFonts w:ascii="標楷體" w:eastAsia="標楷體" w:hAnsi="標楷體" w:hint="eastAsia"/>
                <w:szCs w:val="24"/>
              </w:rPr>
              <w:t>2</w:t>
            </w:r>
            <w:r w:rsidRPr="004A0F9F">
              <w:rPr>
                <w:rFonts w:ascii="標楷體" w:eastAsia="標楷體" w:hAnsi="標楷體" w:hint="eastAsia"/>
                <w:szCs w:val="24"/>
              </w:rPr>
              <w:t>7日府授人力字第</w:t>
            </w:r>
            <w:r>
              <w:rPr>
                <w:rFonts w:ascii="標楷體" w:eastAsia="標楷體" w:hAnsi="標楷體" w:hint="eastAsia"/>
                <w:szCs w:val="24"/>
              </w:rPr>
              <w:t>1070292990</w:t>
            </w:r>
            <w:r w:rsidRPr="004A0F9F">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994951" w:rsidRPr="00DE479D" w:rsidRDefault="00994951" w:rsidP="00551BB7">
            <w:pPr>
              <w:jc w:val="both"/>
              <w:rPr>
                <w:rFonts w:ascii="標楷體" w:eastAsia="標楷體" w:hAnsi="標楷體"/>
                <w:szCs w:val="24"/>
              </w:rPr>
            </w:pPr>
          </w:p>
        </w:tc>
      </w:tr>
      <w:tr w:rsidR="002D650E" w:rsidRPr="00DE479D" w:rsidTr="00C6035E">
        <w:trPr>
          <w:trHeight w:val="538"/>
          <w:jc w:val="center"/>
        </w:trPr>
        <w:tc>
          <w:tcPr>
            <w:tcW w:w="833" w:type="pct"/>
            <w:shd w:val="clear" w:color="auto" w:fill="auto"/>
          </w:tcPr>
          <w:p w:rsidR="002D650E" w:rsidRPr="00DE479D" w:rsidRDefault="000A6CE5" w:rsidP="00551BB7">
            <w:pPr>
              <w:jc w:val="both"/>
              <w:rPr>
                <w:rFonts w:ascii="標楷體" w:eastAsia="標楷體" w:hAnsi="標楷體"/>
                <w:szCs w:val="24"/>
              </w:rPr>
            </w:pPr>
            <w:r w:rsidRPr="00214822">
              <w:rPr>
                <w:rFonts w:ascii="標楷體" w:eastAsia="標楷體" w:hAnsi="標楷體" w:hint="eastAsia"/>
                <w:szCs w:val="24"/>
              </w:rPr>
              <w:t>有關各機關依公務人員留職停薪辦法或各機關職務代理應行注意事項規定進用之約僱職務代理人員，於請娩假或因安胎事由請假及請流產假期間，再進</w:t>
            </w:r>
            <w:r w:rsidRPr="00214822">
              <w:rPr>
                <w:rFonts w:ascii="標楷體" w:eastAsia="標楷體" w:hAnsi="標楷體" w:hint="eastAsia"/>
                <w:szCs w:val="24"/>
              </w:rPr>
              <w:lastRenderedPageBreak/>
              <w:t>用約僱人員辦理其所遺業務一案</w:t>
            </w:r>
            <w:r>
              <w:rPr>
                <w:rFonts w:ascii="標楷體" w:eastAsia="標楷體" w:hAnsi="標楷體" w:hint="eastAsia"/>
                <w:szCs w:val="24"/>
              </w:rPr>
              <w:t>，行政院人事行政總處（含原行政院人事行政局）歷次函釋與銓敘部</w:t>
            </w:r>
            <w:r w:rsidRPr="00214822">
              <w:rPr>
                <w:rFonts w:ascii="標楷體" w:eastAsia="標楷體" w:hAnsi="標楷體" w:hint="eastAsia"/>
                <w:szCs w:val="24"/>
              </w:rPr>
              <w:t>107年11月26日</w:t>
            </w:r>
            <w:r>
              <w:rPr>
                <w:rFonts w:ascii="標楷體" w:eastAsia="標楷體" w:hAnsi="標楷體" w:hint="eastAsia"/>
                <w:szCs w:val="24"/>
              </w:rPr>
              <w:t>函釋未合部分，應依</w:t>
            </w:r>
            <w:r w:rsidRPr="00214822">
              <w:rPr>
                <w:rFonts w:ascii="標楷體" w:eastAsia="標楷體" w:hAnsi="標楷體" w:hint="eastAsia"/>
                <w:szCs w:val="24"/>
              </w:rPr>
              <w:t>上開</w:t>
            </w:r>
            <w:r>
              <w:rPr>
                <w:rFonts w:ascii="標楷體" w:eastAsia="標楷體" w:hAnsi="標楷體" w:hint="eastAsia"/>
                <w:szCs w:val="24"/>
              </w:rPr>
              <w:t>規定辦理。</w:t>
            </w:r>
          </w:p>
        </w:tc>
        <w:tc>
          <w:tcPr>
            <w:tcW w:w="1935" w:type="pct"/>
            <w:shd w:val="clear" w:color="auto" w:fill="auto"/>
          </w:tcPr>
          <w:p w:rsidR="002D650E" w:rsidRPr="00BE6ADA" w:rsidRDefault="000A6CE5" w:rsidP="00551BB7">
            <w:pPr>
              <w:jc w:val="both"/>
              <w:rPr>
                <w:rFonts w:ascii="標楷體" w:eastAsia="標楷體" w:hAnsi="標楷體"/>
                <w:szCs w:val="24"/>
              </w:rPr>
            </w:pPr>
            <w:r w:rsidRPr="00214822">
              <w:rPr>
                <w:rFonts w:ascii="標楷體" w:eastAsia="標楷體" w:hAnsi="標楷體" w:hint="eastAsia"/>
                <w:szCs w:val="24"/>
              </w:rPr>
              <w:lastRenderedPageBreak/>
              <w:t>查銓</w:t>
            </w:r>
            <w:r w:rsidR="001334D9">
              <w:rPr>
                <w:rFonts w:ascii="標楷體" w:eastAsia="標楷體" w:hAnsi="標楷體" w:hint="eastAsia"/>
                <w:szCs w:val="24"/>
              </w:rPr>
              <w:t>敘</w:t>
            </w:r>
            <w:r w:rsidRPr="00214822">
              <w:rPr>
                <w:rFonts w:ascii="標楷體" w:eastAsia="標楷體" w:hAnsi="標楷體" w:hint="eastAsia"/>
                <w:szCs w:val="24"/>
              </w:rPr>
              <w:t>部107年11月26日部銓三字第1074658388號函規定略以，有關各機關應業務需要，依公務人員留職停薪辦法或各機關職務代理應行注意事項規定約聘（僱）之職務代理人員，於請娩假或因安胎事由請假及請流產假期間，如機關確實無法指定現職人員代理，且人事費尚可勻支時，同意放寬得再進用約聘（僱）人員辦理</w:t>
            </w:r>
            <w:r>
              <w:rPr>
                <w:rFonts w:ascii="標楷體" w:eastAsia="標楷體" w:hAnsi="標楷體" w:hint="eastAsia"/>
                <w:szCs w:val="24"/>
              </w:rPr>
              <w:t>其所遺業務；惟不得逾原約聘（僱）職務代理人員之代理期間。是以，</w:t>
            </w:r>
            <w:r w:rsidRPr="00214822">
              <w:rPr>
                <w:rFonts w:ascii="標楷體" w:eastAsia="標楷體" w:hAnsi="標楷體" w:hint="eastAsia"/>
                <w:szCs w:val="24"/>
              </w:rPr>
              <w:t>行</w:t>
            </w:r>
            <w:r w:rsidRPr="00214822">
              <w:rPr>
                <w:rFonts w:ascii="標楷體" w:eastAsia="標楷體" w:hAnsi="標楷體" w:hint="eastAsia"/>
                <w:szCs w:val="24"/>
              </w:rPr>
              <w:lastRenderedPageBreak/>
              <w:t>政院人事行政總處（含原行政院人事行政局）歷次函釋與該函釋未合部分，應依上開銓</w:t>
            </w:r>
            <w:r w:rsidR="001334D9">
              <w:rPr>
                <w:rFonts w:ascii="標楷體" w:eastAsia="標楷體" w:hAnsi="標楷體" w:hint="eastAsia"/>
                <w:szCs w:val="24"/>
              </w:rPr>
              <w:t>敘</w:t>
            </w:r>
            <w:r w:rsidRPr="00214822">
              <w:rPr>
                <w:rFonts w:ascii="標楷體" w:eastAsia="標楷體" w:hAnsi="標楷體" w:hint="eastAsia"/>
                <w:szCs w:val="24"/>
              </w:rPr>
              <w:t>部107年11月26日函辦理。</w:t>
            </w:r>
          </w:p>
        </w:tc>
        <w:tc>
          <w:tcPr>
            <w:tcW w:w="1043" w:type="pct"/>
            <w:shd w:val="clear" w:color="auto" w:fill="auto"/>
          </w:tcPr>
          <w:p w:rsidR="002D650E" w:rsidRPr="00DE479D" w:rsidRDefault="000A6CE5" w:rsidP="00551BB7">
            <w:pPr>
              <w:jc w:val="both"/>
              <w:rPr>
                <w:rFonts w:ascii="標楷體" w:eastAsia="標楷體" w:hAnsi="標楷體"/>
                <w:szCs w:val="24"/>
              </w:rPr>
            </w:pPr>
            <w:r w:rsidRPr="004A0F9F">
              <w:rPr>
                <w:rFonts w:ascii="標楷體" w:eastAsia="標楷體" w:hAnsi="標楷體" w:hint="eastAsia"/>
                <w:szCs w:val="24"/>
              </w:rPr>
              <w:lastRenderedPageBreak/>
              <w:t>行政院人事行政總處民國10</w:t>
            </w:r>
            <w:r>
              <w:rPr>
                <w:rFonts w:ascii="標楷體" w:eastAsia="標楷體" w:hAnsi="標楷體" w:hint="eastAsia"/>
                <w:szCs w:val="24"/>
              </w:rPr>
              <w:t>7</w:t>
            </w:r>
            <w:r w:rsidRPr="004A0F9F">
              <w:rPr>
                <w:rFonts w:ascii="標楷體" w:eastAsia="標楷體" w:hAnsi="標楷體" w:hint="eastAsia"/>
                <w:szCs w:val="24"/>
              </w:rPr>
              <w:t>年</w:t>
            </w:r>
            <w:r>
              <w:rPr>
                <w:rFonts w:ascii="標楷體" w:eastAsia="標楷體" w:hAnsi="標楷體" w:hint="eastAsia"/>
                <w:szCs w:val="24"/>
              </w:rPr>
              <w:t>11</w:t>
            </w:r>
            <w:r w:rsidRPr="004A0F9F">
              <w:rPr>
                <w:rFonts w:ascii="標楷體" w:eastAsia="標楷體" w:hAnsi="標楷體" w:hint="eastAsia"/>
                <w:szCs w:val="24"/>
              </w:rPr>
              <w:t>月</w:t>
            </w:r>
            <w:r>
              <w:rPr>
                <w:rFonts w:ascii="標楷體" w:eastAsia="標楷體" w:hAnsi="標楷體" w:hint="eastAsia"/>
                <w:szCs w:val="24"/>
              </w:rPr>
              <w:t>28</w:t>
            </w:r>
            <w:r w:rsidRPr="004A0F9F">
              <w:rPr>
                <w:rFonts w:ascii="標楷體" w:eastAsia="標楷體" w:hAnsi="標楷體" w:hint="eastAsia"/>
                <w:szCs w:val="24"/>
              </w:rPr>
              <w:t>日</w:t>
            </w:r>
            <w:r>
              <w:rPr>
                <w:rFonts w:ascii="標楷體" w:eastAsia="標楷體" w:hAnsi="標楷體" w:hint="eastAsia"/>
                <w:color w:val="000000"/>
              </w:rPr>
              <w:t>總處組字第1070057167號</w:t>
            </w:r>
            <w:r w:rsidRPr="004A0F9F">
              <w:rPr>
                <w:rFonts w:ascii="標楷體" w:eastAsia="標楷體" w:hAnsi="標楷體" w:hint="eastAsia"/>
                <w:szCs w:val="24"/>
              </w:rPr>
              <w:t>函</w:t>
            </w:r>
          </w:p>
        </w:tc>
        <w:tc>
          <w:tcPr>
            <w:tcW w:w="895" w:type="pct"/>
            <w:shd w:val="clear" w:color="auto" w:fill="auto"/>
          </w:tcPr>
          <w:p w:rsidR="002D650E" w:rsidRPr="00DE479D" w:rsidRDefault="000A6CE5" w:rsidP="00551BB7">
            <w:pPr>
              <w:jc w:val="both"/>
              <w:rPr>
                <w:rFonts w:ascii="標楷體" w:eastAsia="標楷體" w:hAnsi="標楷體"/>
                <w:szCs w:val="24"/>
              </w:rPr>
            </w:pPr>
            <w:r w:rsidRPr="004A0F9F">
              <w:rPr>
                <w:rFonts w:ascii="標楷體" w:eastAsia="標楷體" w:hAnsi="標楷體" w:hint="eastAsia"/>
                <w:szCs w:val="24"/>
              </w:rPr>
              <w:t>臺中市政府民國</w:t>
            </w:r>
            <w:r>
              <w:rPr>
                <w:rFonts w:ascii="標楷體" w:eastAsia="標楷體" w:hAnsi="標楷體" w:hint="eastAsia"/>
                <w:szCs w:val="24"/>
              </w:rPr>
              <w:t>107</w:t>
            </w:r>
            <w:r w:rsidRPr="004A0F9F">
              <w:rPr>
                <w:rFonts w:ascii="標楷體" w:eastAsia="標楷體" w:hAnsi="標楷體" w:hint="eastAsia"/>
                <w:szCs w:val="24"/>
              </w:rPr>
              <w:t>年</w:t>
            </w:r>
            <w:r>
              <w:rPr>
                <w:rFonts w:ascii="標楷體" w:eastAsia="標楷體" w:hAnsi="標楷體" w:hint="eastAsia"/>
                <w:szCs w:val="24"/>
              </w:rPr>
              <w:t>12</w:t>
            </w:r>
            <w:r w:rsidRPr="004A0F9F">
              <w:rPr>
                <w:rFonts w:ascii="標楷體" w:eastAsia="標楷體" w:hAnsi="標楷體" w:hint="eastAsia"/>
                <w:szCs w:val="24"/>
              </w:rPr>
              <w:t>月</w:t>
            </w:r>
            <w:r>
              <w:rPr>
                <w:rFonts w:ascii="標楷體" w:eastAsia="標楷體" w:hAnsi="標楷體" w:hint="eastAsia"/>
                <w:szCs w:val="24"/>
              </w:rPr>
              <w:t>3</w:t>
            </w:r>
            <w:r w:rsidRPr="004A0F9F">
              <w:rPr>
                <w:rFonts w:ascii="標楷體" w:eastAsia="標楷體" w:hAnsi="標楷體" w:hint="eastAsia"/>
                <w:szCs w:val="24"/>
              </w:rPr>
              <w:t>日府授人力字第10</w:t>
            </w:r>
            <w:r>
              <w:rPr>
                <w:rFonts w:ascii="標楷體" w:eastAsia="標楷體" w:hAnsi="標楷體" w:hint="eastAsia"/>
                <w:szCs w:val="24"/>
              </w:rPr>
              <w:t>70296242</w:t>
            </w:r>
            <w:r w:rsidRPr="004A0F9F">
              <w:rPr>
                <w:rFonts w:ascii="標楷體" w:eastAsia="標楷體" w:hAnsi="標楷體" w:hint="eastAsia"/>
                <w:szCs w:val="24"/>
              </w:rPr>
              <w:t>號</w:t>
            </w:r>
            <w:r w:rsidR="00FA2E28">
              <w:rPr>
                <w:rFonts w:ascii="標楷體" w:eastAsia="標楷體" w:hAnsi="標楷體" w:hint="eastAsia"/>
                <w:szCs w:val="24"/>
              </w:rPr>
              <w:t>函</w:t>
            </w:r>
          </w:p>
        </w:tc>
        <w:tc>
          <w:tcPr>
            <w:tcW w:w="294" w:type="pct"/>
            <w:shd w:val="clear" w:color="auto" w:fill="auto"/>
          </w:tcPr>
          <w:p w:rsidR="002D650E" w:rsidRPr="00DE479D" w:rsidRDefault="002D650E" w:rsidP="00551BB7">
            <w:pPr>
              <w:jc w:val="both"/>
              <w:rPr>
                <w:rFonts w:ascii="標楷體" w:eastAsia="標楷體" w:hAnsi="標楷體"/>
                <w:szCs w:val="24"/>
              </w:rPr>
            </w:pPr>
          </w:p>
        </w:tc>
      </w:tr>
      <w:tr w:rsidR="006748C6" w:rsidRPr="00DE479D" w:rsidTr="00D6355F">
        <w:trPr>
          <w:trHeight w:val="538"/>
          <w:jc w:val="center"/>
        </w:trPr>
        <w:tc>
          <w:tcPr>
            <w:tcW w:w="833" w:type="pct"/>
            <w:shd w:val="clear" w:color="auto" w:fill="auto"/>
          </w:tcPr>
          <w:p w:rsidR="006748C6" w:rsidRPr="00DE479D" w:rsidRDefault="006748C6" w:rsidP="00551BB7">
            <w:pPr>
              <w:jc w:val="both"/>
              <w:rPr>
                <w:rFonts w:ascii="標楷體" w:eastAsia="標楷體" w:hAnsi="標楷體"/>
                <w:szCs w:val="24"/>
              </w:rPr>
            </w:pPr>
            <w:r w:rsidRPr="003838E9">
              <w:rPr>
                <w:rFonts w:ascii="標楷體" w:eastAsia="標楷體" w:hAnsi="標楷體" w:hint="eastAsia"/>
                <w:szCs w:val="24"/>
              </w:rPr>
              <w:t>公務人員請假規則第三條、第十條及第十九條條文，業經考試院會同行政院於107年11月16日修正發布</w:t>
            </w:r>
            <w:r>
              <w:rPr>
                <w:rFonts w:ascii="標楷體" w:eastAsia="標楷體" w:hAnsi="標楷體" w:hint="eastAsia"/>
                <w:szCs w:val="24"/>
              </w:rPr>
              <w:t>。</w:t>
            </w:r>
          </w:p>
        </w:tc>
        <w:tc>
          <w:tcPr>
            <w:tcW w:w="1935" w:type="pct"/>
            <w:shd w:val="clear" w:color="auto" w:fill="auto"/>
          </w:tcPr>
          <w:p w:rsidR="003C4A5D" w:rsidRDefault="003C4A5D" w:rsidP="00551BB7">
            <w:pPr>
              <w:ind w:leftChars="-5" w:left="485" w:hangingChars="207" w:hanging="497"/>
              <w:jc w:val="both"/>
              <w:rPr>
                <w:rFonts w:ascii="標楷體" w:eastAsia="標楷體" w:hAnsi="標楷體"/>
              </w:rPr>
            </w:pPr>
            <w:r w:rsidRPr="006C52C3">
              <w:rPr>
                <w:rFonts w:ascii="標楷體" w:eastAsia="標楷體" w:hAnsi="標楷體" w:hint="eastAsia"/>
              </w:rPr>
              <w:t>一、事假每年准給日數增為7日：公務人員請假規則發布施行後，依第3條第1項第1款規定，每年（含107年度）事假准給日數為7日；另依同條第2項規定，任職未滿1年（按：即1月未在職）者，事假准給日數係依在職月數比例計算後核給，其未滿半日者，以半日計；半日以上未滿1日者，以1日計。</w:t>
            </w:r>
          </w:p>
          <w:p w:rsidR="006748C6" w:rsidRPr="003C4A5D" w:rsidRDefault="003C4A5D" w:rsidP="00551BB7">
            <w:pPr>
              <w:ind w:leftChars="-5" w:left="485" w:hangingChars="207" w:hanging="497"/>
              <w:jc w:val="both"/>
              <w:rPr>
                <w:rFonts w:ascii="標楷體" w:eastAsia="標楷體" w:hAnsi="標楷體"/>
              </w:rPr>
            </w:pPr>
            <w:r w:rsidRPr="006C52C3">
              <w:rPr>
                <w:rFonts w:ascii="標楷體" w:eastAsia="標楷體" w:hAnsi="標楷體" w:hint="eastAsia"/>
              </w:rPr>
              <w:t>二、婚假、喪假及休假改以時計：</w:t>
            </w:r>
            <w:r w:rsidR="00ED5136" w:rsidRPr="006C52C3">
              <w:rPr>
                <w:rFonts w:ascii="標楷體" w:eastAsia="標楷體" w:hAnsi="標楷體" w:hint="eastAsia"/>
              </w:rPr>
              <w:t>公務人員</w:t>
            </w:r>
            <w:r w:rsidRPr="006C52C3">
              <w:rPr>
                <w:rFonts w:ascii="標楷體" w:eastAsia="標楷體" w:hAnsi="標楷體" w:hint="eastAsia"/>
              </w:rPr>
              <w:t>請假規則發布施行後所請婚假、喪假及休假均得以時計，休假保留部分亦同。</w:t>
            </w:r>
          </w:p>
        </w:tc>
        <w:tc>
          <w:tcPr>
            <w:tcW w:w="1043" w:type="pct"/>
            <w:shd w:val="clear" w:color="auto" w:fill="auto"/>
          </w:tcPr>
          <w:p w:rsidR="006748C6" w:rsidRPr="00DE479D" w:rsidRDefault="00E9421A" w:rsidP="00551BB7">
            <w:pPr>
              <w:jc w:val="both"/>
              <w:rPr>
                <w:rFonts w:ascii="標楷體" w:eastAsia="標楷體" w:hAnsi="標楷體"/>
                <w:szCs w:val="24"/>
              </w:rPr>
            </w:pPr>
            <w:r w:rsidRPr="006C52C3">
              <w:rPr>
                <w:rFonts w:ascii="標楷體" w:eastAsia="標楷體" w:hAnsi="標楷體" w:cs="DFKaiShu-SB-Estd-BF" w:hint="eastAsia"/>
                <w:kern w:val="0"/>
                <w:szCs w:val="24"/>
              </w:rPr>
              <w:t>銓敘部民國107年11月19日部法二字第1074666360號函</w:t>
            </w:r>
          </w:p>
        </w:tc>
        <w:tc>
          <w:tcPr>
            <w:tcW w:w="895" w:type="pct"/>
            <w:shd w:val="clear" w:color="auto" w:fill="auto"/>
          </w:tcPr>
          <w:p w:rsidR="006748C6" w:rsidRPr="00DE479D" w:rsidRDefault="00E9421A" w:rsidP="00551BB7">
            <w:pPr>
              <w:jc w:val="both"/>
              <w:rPr>
                <w:rFonts w:ascii="標楷體" w:eastAsia="標楷體" w:hAnsi="標楷體"/>
                <w:szCs w:val="24"/>
              </w:rPr>
            </w:pPr>
            <w:r>
              <w:rPr>
                <w:rFonts w:ascii="標楷體" w:eastAsia="標楷體" w:hAnsi="標楷體" w:cs="DFKaiShu-SB-Estd-BF" w:hint="eastAsia"/>
                <w:kern w:val="0"/>
                <w:szCs w:val="24"/>
              </w:rPr>
              <w:t>臺中市政府</w:t>
            </w:r>
            <w:r w:rsidRPr="00604666">
              <w:rPr>
                <w:rFonts w:ascii="標楷體" w:eastAsia="標楷體" w:hAnsi="標楷體" w:hint="eastAsia"/>
                <w:szCs w:val="24"/>
              </w:rPr>
              <w:t>民國</w:t>
            </w:r>
            <w:r w:rsidRPr="006C52C3">
              <w:rPr>
                <w:rFonts w:ascii="標楷體" w:eastAsia="標楷體" w:hAnsi="標楷體" w:hint="eastAsia"/>
                <w:szCs w:val="24"/>
              </w:rPr>
              <w:t>107年11月21日府授人考字第1070287599號</w:t>
            </w:r>
            <w:r>
              <w:rPr>
                <w:rFonts w:ascii="標楷體" w:eastAsia="標楷體" w:hAnsi="標楷體" w:hint="eastAsia"/>
                <w:szCs w:val="24"/>
              </w:rPr>
              <w:t>函</w:t>
            </w:r>
          </w:p>
        </w:tc>
        <w:tc>
          <w:tcPr>
            <w:tcW w:w="294" w:type="pct"/>
            <w:shd w:val="clear" w:color="auto" w:fill="auto"/>
          </w:tcPr>
          <w:p w:rsidR="006748C6" w:rsidRPr="00DE479D" w:rsidRDefault="006748C6" w:rsidP="006748C6">
            <w:pPr>
              <w:jc w:val="both"/>
              <w:rPr>
                <w:rFonts w:ascii="標楷體" w:eastAsia="標楷體" w:hAnsi="標楷體"/>
                <w:szCs w:val="24"/>
              </w:rPr>
            </w:pPr>
          </w:p>
        </w:tc>
      </w:tr>
      <w:tr w:rsidR="0037557A" w:rsidRPr="00DE479D" w:rsidTr="00E01DF4">
        <w:trPr>
          <w:trHeight w:val="538"/>
          <w:jc w:val="center"/>
        </w:trPr>
        <w:tc>
          <w:tcPr>
            <w:tcW w:w="833" w:type="pct"/>
            <w:shd w:val="clear" w:color="auto" w:fill="auto"/>
          </w:tcPr>
          <w:p w:rsidR="0037557A" w:rsidRPr="00DE479D" w:rsidRDefault="0037557A" w:rsidP="00551BB7">
            <w:pPr>
              <w:jc w:val="both"/>
              <w:rPr>
                <w:rFonts w:ascii="標楷體" w:eastAsia="標楷體" w:hAnsi="標楷體"/>
                <w:szCs w:val="24"/>
              </w:rPr>
            </w:pPr>
            <w:r w:rsidRPr="00604666">
              <w:rPr>
                <w:rFonts w:ascii="標楷體" w:eastAsia="標楷體" w:hAnsi="標楷體" w:hint="eastAsia"/>
                <w:szCs w:val="24"/>
              </w:rPr>
              <w:t>行政院修正「行政院與所屬中央及地方各機關公務人員休假改進措施」第五點及附表，並自107年11月18日生效</w:t>
            </w:r>
            <w:r>
              <w:rPr>
                <w:rFonts w:ascii="標楷體" w:eastAsia="標楷體" w:hAnsi="標楷體" w:hint="eastAsia"/>
                <w:szCs w:val="24"/>
              </w:rPr>
              <w:t>。</w:t>
            </w:r>
          </w:p>
        </w:tc>
        <w:tc>
          <w:tcPr>
            <w:tcW w:w="1935" w:type="pct"/>
            <w:shd w:val="clear" w:color="auto" w:fill="auto"/>
            <w:vAlign w:val="center"/>
          </w:tcPr>
          <w:p w:rsidR="0037557A" w:rsidRDefault="0037557A" w:rsidP="00551BB7">
            <w:pPr>
              <w:ind w:leftChars="-5" w:left="430" w:hangingChars="184" w:hanging="442"/>
              <w:jc w:val="both"/>
              <w:rPr>
                <w:rFonts w:ascii="標楷體" w:eastAsia="標楷體" w:hAnsi="標楷體"/>
              </w:rPr>
            </w:pPr>
            <w:r>
              <w:rPr>
                <w:rFonts w:ascii="標楷體" w:eastAsia="標楷體" w:hAnsi="標楷體" w:hint="eastAsia"/>
              </w:rPr>
              <w:t>修正重點摘要如下：</w:t>
            </w:r>
          </w:p>
          <w:p w:rsidR="0037557A" w:rsidRPr="00604666" w:rsidRDefault="0037557A" w:rsidP="00551BB7">
            <w:pPr>
              <w:ind w:leftChars="-5" w:left="430" w:hangingChars="184" w:hanging="442"/>
              <w:jc w:val="both"/>
              <w:rPr>
                <w:rFonts w:ascii="標楷體" w:eastAsia="標楷體" w:hAnsi="標楷體"/>
              </w:rPr>
            </w:pPr>
            <w:r w:rsidRPr="00604666">
              <w:rPr>
                <w:rFonts w:ascii="標楷體" w:eastAsia="標楷體" w:hAnsi="標楷體" w:hint="eastAsia"/>
              </w:rPr>
              <w:t>一、應休畢日數(14日以內)之休假補助部分</w:t>
            </w:r>
            <w:r w:rsidR="008D05E1">
              <w:rPr>
                <w:rFonts w:ascii="標楷體" w:eastAsia="標楷體" w:hAnsi="標楷體" w:hint="eastAsia"/>
              </w:rPr>
              <w:t>：</w:t>
            </w:r>
          </w:p>
          <w:p w:rsidR="0037557A" w:rsidRPr="00604666" w:rsidRDefault="0037557A" w:rsidP="00551BB7">
            <w:pPr>
              <w:ind w:leftChars="-5" w:left="470" w:hangingChars="201" w:hanging="482"/>
              <w:jc w:val="both"/>
              <w:rPr>
                <w:rFonts w:ascii="標楷體" w:eastAsia="標楷體" w:hAnsi="標楷體"/>
              </w:rPr>
            </w:pPr>
            <w:r w:rsidRPr="00604666">
              <w:rPr>
                <w:rFonts w:ascii="標楷體" w:eastAsia="標楷體" w:hAnsi="標楷體" w:hint="eastAsia"/>
              </w:rPr>
              <w:t>(一)公務人員應請上午或下午半日以上之休假，始得依相關規定予以補助，且得補助當日全日符合規定之刷卡消費。</w:t>
            </w:r>
          </w:p>
          <w:p w:rsidR="0037557A" w:rsidRPr="00604666" w:rsidRDefault="0037557A" w:rsidP="00551BB7">
            <w:pPr>
              <w:ind w:leftChars="-5" w:left="444" w:hangingChars="190" w:hanging="456"/>
              <w:jc w:val="both"/>
              <w:rPr>
                <w:rFonts w:ascii="標楷體" w:eastAsia="標楷體" w:hAnsi="標楷體"/>
              </w:rPr>
            </w:pPr>
            <w:r w:rsidRPr="00604666">
              <w:rPr>
                <w:rFonts w:ascii="標楷體" w:eastAsia="標楷體" w:hAnsi="標楷體" w:hint="eastAsia"/>
              </w:rPr>
              <w:t>(</w:t>
            </w:r>
            <w:r>
              <w:rPr>
                <w:rFonts w:ascii="標楷體" w:eastAsia="標楷體" w:hAnsi="標楷體" w:hint="eastAsia"/>
              </w:rPr>
              <w:t>二</w:t>
            </w:r>
            <w:r w:rsidRPr="00604666">
              <w:rPr>
                <w:rFonts w:ascii="標楷體" w:eastAsia="標楷體" w:hAnsi="標楷體" w:hint="eastAsia"/>
              </w:rPr>
              <w:t>)補助總額分為自行運用額度及觀光旅遊額度，</w:t>
            </w:r>
            <w:r w:rsidRPr="00604666">
              <w:rPr>
                <w:rFonts w:ascii="標楷體" w:eastAsia="標楷體" w:hAnsi="標楷體" w:hint="eastAsia"/>
              </w:rPr>
              <w:lastRenderedPageBreak/>
              <w:t>其補助方式如下：</w:t>
            </w:r>
          </w:p>
          <w:p w:rsidR="0037557A" w:rsidRDefault="0037557A" w:rsidP="00551BB7">
            <w:pPr>
              <w:ind w:leftChars="83" w:left="523" w:hangingChars="135" w:hanging="324"/>
              <w:jc w:val="both"/>
              <w:rPr>
                <w:rFonts w:ascii="標楷體" w:eastAsia="標楷體" w:hAnsi="標楷體"/>
              </w:rPr>
            </w:pPr>
            <w:r>
              <w:rPr>
                <w:rFonts w:ascii="標楷體" w:eastAsia="標楷體" w:hAnsi="標楷體" w:hint="eastAsia"/>
              </w:rPr>
              <w:t>1、</w:t>
            </w:r>
            <w:r w:rsidRPr="00604666">
              <w:rPr>
                <w:rFonts w:ascii="標楷體" w:eastAsia="標楷體" w:hAnsi="標楷體" w:hint="eastAsia"/>
              </w:rPr>
              <w:t>休假期間及其相連假日之連續期間(假日前後一日休假半日視同連續)，於旅行業、旅宿業、觀光遊樂業或交通運輸業刷卡消費者，其與該休假期間相連之假日於各行業別國民旅遊卡特約商店刷卡之消費，得按其行業別核實併入觀光旅遊額度或自行運用額度之補助範圍。</w:t>
            </w:r>
          </w:p>
          <w:p w:rsidR="0037557A" w:rsidRPr="00604666" w:rsidRDefault="0037557A" w:rsidP="00551BB7">
            <w:pPr>
              <w:ind w:leftChars="83" w:left="552" w:hangingChars="147" w:hanging="353"/>
              <w:jc w:val="both"/>
              <w:rPr>
                <w:rFonts w:ascii="標楷體" w:eastAsia="標楷體" w:hAnsi="標楷體"/>
              </w:rPr>
            </w:pPr>
            <w:r>
              <w:rPr>
                <w:rFonts w:ascii="標楷體" w:eastAsia="標楷體" w:hAnsi="標楷體" w:hint="eastAsia"/>
              </w:rPr>
              <w:t>2、符合</w:t>
            </w:r>
            <w:r w:rsidRPr="00604666">
              <w:rPr>
                <w:rFonts w:ascii="標楷體" w:eastAsia="標楷體" w:hAnsi="標楷體" w:hint="eastAsia"/>
              </w:rPr>
              <w:t>規定請領休假補助者，其休假期間前後一日(含休假半日當日之前後一日)於交通運輸業或加油站國民旅遊卡特約商店刷卡消費之交通費用，得按其行業別核實併入觀光旅遊額度或自行運用額度之補助範圍。</w:t>
            </w:r>
          </w:p>
          <w:p w:rsidR="0037557A" w:rsidRPr="00604666" w:rsidRDefault="0037557A" w:rsidP="00551BB7">
            <w:pPr>
              <w:ind w:leftChars="-5" w:left="444" w:hangingChars="190" w:hanging="456"/>
              <w:jc w:val="both"/>
              <w:rPr>
                <w:rFonts w:ascii="標楷體" w:eastAsia="標楷體" w:hAnsi="標楷體"/>
              </w:rPr>
            </w:pPr>
            <w:r w:rsidRPr="00604666">
              <w:rPr>
                <w:rFonts w:ascii="標楷體" w:eastAsia="標楷體" w:hAnsi="標楷體" w:hint="eastAsia"/>
              </w:rPr>
              <w:t>二、應休畢日數以外之休假補助部分</w:t>
            </w:r>
            <w:r w:rsidR="002065BE">
              <w:rPr>
                <w:rFonts w:ascii="標楷體" w:eastAsia="標楷體" w:hAnsi="標楷體" w:hint="eastAsia"/>
              </w:rPr>
              <w:t>：</w:t>
            </w:r>
            <w:r w:rsidRPr="00604666">
              <w:rPr>
                <w:rFonts w:ascii="標楷體" w:eastAsia="標楷體" w:hAnsi="標楷體" w:hint="eastAsia"/>
              </w:rPr>
              <w:t>按日支給國內休假補助費新臺幣600元；未達1日者，按休假時數比例支給，於年終一併結算。</w:t>
            </w:r>
          </w:p>
        </w:tc>
        <w:tc>
          <w:tcPr>
            <w:tcW w:w="1043" w:type="pct"/>
            <w:shd w:val="clear" w:color="auto" w:fill="auto"/>
          </w:tcPr>
          <w:p w:rsidR="0037557A" w:rsidRPr="00DE479D" w:rsidRDefault="004B1EDE" w:rsidP="00551BB7">
            <w:pPr>
              <w:jc w:val="both"/>
              <w:rPr>
                <w:rFonts w:ascii="標楷體" w:eastAsia="標楷體" w:hAnsi="標楷體"/>
                <w:szCs w:val="24"/>
              </w:rPr>
            </w:pPr>
            <w:r w:rsidRPr="00604666">
              <w:rPr>
                <w:rFonts w:ascii="標楷體" w:eastAsia="標楷體" w:hAnsi="標楷體" w:cs="DFKaiShu-SB-Estd-BF" w:hint="eastAsia"/>
                <w:kern w:val="0"/>
                <w:szCs w:val="24"/>
              </w:rPr>
              <w:lastRenderedPageBreak/>
              <w:t>行政院民國107年11月16日院授人培字第10700564561號函</w:t>
            </w:r>
          </w:p>
        </w:tc>
        <w:tc>
          <w:tcPr>
            <w:tcW w:w="895" w:type="pct"/>
            <w:shd w:val="clear" w:color="auto" w:fill="auto"/>
          </w:tcPr>
          <w:p w:rsidR="0037557A" w:rsidRPr="00DE479D" w:rsidRDefault="004B1EDE" w:rsidP="00551BB7">
            <w:pPr>
              <w:jc w:val="both"/>
              <w:rPr>
                <w:rFonts w:ascii="標楷體" w:eastAsia="標楷體" w:hAnsi="標楷體"/>
                <w:szCs w:val="24"/>
              </w:rPr>
            </w:pPr>
            <w:r>
              <w:rPr>
                <w:rFonts w:ascii="標楷體" w:eastAsia="標楷體" w:hAnsi="標楷體" w:cs="DFKaiShu-SB-Estd-BF" w:hint="eastAsia"/>
                <w:kern w:val="0"/>
                <w:szCs w:val="24"/>
              </w:rPr>
              <w:t>臺中市政府</w:t>
            </w:r>
            <w:r w:rsidRPr="00604666">
              <w:rPr>
                <w:rFonts w:ascii="標楷體" w:eastAsia="標楷體" w:hAnsi="標楷體" w:hint="eastAsia"/>
                <w:szCs w:val="24"/>
              </w:rPr>
              <w:t>民國107年11月20日府授人考字第</w:t>
            </w:r>
            <w:r w:rsidRPr="00604666">
              <w:rPr>
                <w:rFonts w:ascii="標楷體" w:eastAsia="標楷體" w:hAnsi="標楷體"/>
                <w:szCs w:val="24"/>
              </w:rPr>
              <w:t>1070284694</w:t>
            </w:r>
            <w:r w:rsidRPr="00604666">
              <w:rPr>
                <w:rFonts w:ascii="標楷體" w:eastAsia="標楷體" w:hAnsi="標楷體" w:hint="eastAsia"/>
                <w:szCs w:val="24"/>
              </w:rPr>
              <w:t>號</w:t>
            </w:r>
            <w:r>
              <w:rPr>
                <w:rFonts w:ascii="標楷體" w:eastAsia="標楷體" w:hAnsi="標楷體" w:hint="eastAsia"/>
                <w:szCs w:val="24"/>
              </w:rPr>
              <w:t>函</w:t>
            </w:r>
          </w:p>
        </w:tc>
        <w:tc>
          <w:tcPr>
            <w:tcW w:w="294" w:type="pct"/>
            <w:shd w:val="clear" w:color="auto" w:fill="auto"/>
          </w:tcPr>
          <w:p w:rsidR="0037557A" w:rsidRPr="00DE479D" w:rsidRDefault="0037557A" w:rsidP="0037557A">
            <w:pPr>
              <w:jc w:val="both"/>
              <w:rPr>
                <w:rFonts w:ascii="標楷體" w:eastAsia="標楷體" w:hAnsi="標楷體"/>
                <w:szCs w:val="24"/>
              </w:rPr>
            </w:pPr>
          </w:p>
        </w:tc>
      </w:tr>
      <w:tr w:rsidR="0037557A" w:rsidRPr="00DE479D" w:rsidTr="00C6035E">
        <w:trPr>
          <w:trHeight w:val="538"/>
          <w:jc w:val="center"/>
        </w:trPr>
        <w:tc>
          <w:tcPr>
            <w:tcW w:w="833" w:type="pct"/>
            <w:shd w:val="clear" w:color="auto" w:fill="auto"/>
          </w:tcPr>
          <w:p w:rsidR="0037557A" w:rsidRPr="0098678B" w:rsidRDefault="00B46C24" w:rsidP="00551BB7">
            <w:pPr>
              <w:jc w:val="both"/>
              <w:rPr>
                <w:rFonts w:ascii="標楷體" w:eastAsia="標楷體" w:hAnsi="標楷體"/>
                <w:szCs w:val="24"/>
              </w:rPr>
            </w:pPr>
            <w:r>
              <w:rPr>
                <w:rFonts w:ascii="標楷體" w:eastAsia="標楷體" w:hAnsi="標楷體" w:hint="eastAsia"/>
                <w:szCs w:val="24"/>
              </w:rPr>
              <w:t>修正</w:t>
            </w:r>
            <w:r w:rsidRPr="00A503FB">
              <w:rPr>
                <w:rFonts w:ascii="標楷體" w:eastAsia="標楷體" w:hAnsi="標楷體" w:hint="eastAsia"/>
                <w:szCs w:val="24"/>
              </w:rPr>
              <w:t>「國民旅遊卡相關事項Ｑ＆Ａ（行政院人事行政總處107年11月修訂版）」</w:t>
            </w:r>
            <w:r>
              <w:rPr>
                <w:rFonts w:ascii="標楷體" w:eastAsia="標楷體" w:hAnsi="標楷體" w:hint="eastAsia"/>
                <w:szCs w:val="24"/>
              </w:rPr>
              <w:t>。</w:t>
            </w:r>
          </w:p>
        </w:tc>
        <w:tc>
          <w:tcPr>
            <w:tcW w:w="1935" w:type="pct"/>
            <w:shd w:val="clear" w:color="auto" w:fill="auto"/>
          </w:tcPr>
          <w:p w:rsidR="0037557A" w:rsidRPr="0098678B" w:rsidRDefault="004F25F4" w:rsidP="00551BB7">
            <w:pPr>
              <w:jc w:val="both"/>
              <w:rPr>
                <w:rFonts w:ascii="標楷體" w:eastAsia="標楷體" w:hAnsi="標楷體"/>
                <w:szCs w:val="24"/>
              </w:rPr>
            </w:pPr>
            <w:r w:rsidRPr="00604666">
              <w:rPr>
                <w:rFonts w:ascii="標楷體" w:eastAsia="標楷體" w:hAnsi="標楷體" w:hint="eastAsia"/>
              </w:rPr>
              <w:t>配合行政院於107年11月16日修正「行政院與所屬中央及地方各機關公務人員休假改進措施」第5點及附表，並定自107年11月18日生效，爰修正旨揭Q＆A。</w:t>
            </w:r>
          </w:p>
        </w:tc>
        <w:tc>
          <w:tcPr>
            <w:tcW w:w="1043" w:type="pct"/>
            <w:shd w:val="clear" w:color="auto" w:fill="auto"/>
          </w:tcPr>
          <w:p w:rsidR="0037557A" w:rsidRPr="0098678B" w:rsidRDefault="008C4C76" w:rsidP="00551BB7">
            <w:pPr>
              <w:jc w:val="both"/>
              <w:rPr>
                <w:rFonts w:ascii="標楷體" w:eastAsia="標楷體" w:hAnsi="標楷體"/>
                <w:szCs w:val="24"/>
              </w:rPr>
            </w:pPr>
            <w:r w:rsidRPr="00A503FB">
              <w:rPr>
                <w:rFonts w:ascii="標楷體" w:eastAsia="標楷體" w:hAnsi="標楷體" w:cs="DFKaiShu-SB-Estd-BF" w:hint="eastAsia"/>
                <w:kern w:val="0"/>
                <w:szCs w:val="24"/>
              </w:rPr>
              <w:t>行政院人事行政總處民國107年11月16日總處培字第10700564562號</w:t>
            </w:r>
            <w:r w:rsidRPr="003A3C99">
              <w:rPr>
                <w:rFonts w:ascii="標楷體" w:eastAsia="標楷體" w:hAnsi="標楷體" w:cs="DFKaiShu-SB-Estd-BF" w:hint="eastAsia"/>
                <w:kern w:val="0"/>
                <w:szCs w:val="24"/>
              </w:rPr>
              <w:t>函</w:t>
            </w:r>
          </w:p>
        </w:tc>
        <w:tc>
          <w:tcPr>
            <w:tcW w:w="895" w:type="pct"/>
            <w:shd w:val="clear" w:color="auto" w:fill="auto"/>
          </w:tcPr>
          <w:p w:rsidR="0037557A" w:rsidRPr="0098678B" w:rsidRDefault="006B4EFB" w:rsidP="00551BB7">
            <w:pPr>
              <w:jc w:val="both"/>
              <w:rPr>
                <w:rFonts w:ascii="標楷體" w:eastAsia="標楷體" w:hAnsi="標楷體"/>
                <w:szCs w:val="24"/>
              </w:rPr>
            </w:pPr>
            <w:r>
              <w:rPr>
                <w:rFonts w:ascii="標楷體" w:eastAsia="標楷體" w:hAnsi="標楷體" w:cs="DFKaiShu-SB-Estd-BF" w:hint="eastAsia"/>
                <w:kern w:val="0"/>
                <w:szCs w:val="24"/>
              </w:rPr>
              <w:t>臺中市政府</w:t>
            </w:r>
            <w:r w:rsidRPr="00604666">
              <w:rPr>
                <w:rFonts w:ascii="標楷體" w:eastAsia="標楷體" w:hAnsi="標楷體" w:hint="eastAsia"/>
                <w:szCs w:val="24"/>
              </w:rPr>
              <w:t>民國107年11月20日府授人考字第1070284662號</w:t>
            </w:r>
            <w:r>
              <w:rPr>
                <w:rFonts w:ascii="標楷體" w:eastAsia="標楷體" w:hAnsi="標楷體" w:hint="eastAsia"/>
                <w:szCs w:val="24"/>
              </w:rPr>
              <w:t>函</w:t>
            </w:r>
          </w:p>
        </w:tc>
        <w:tc>
          <w:tcPr>
            <w:tcW w:w="294" w:type="pct"/>
            <w:shd w:val="clear" w:color="auto" w:fill="auto"/>
          </w:tcPr>
          <w:p w:rsidR="0037557A" w:rsidRPr="0098678B" w:rsidRDefault="0037557A" w:rsidP="0037557A">
            <w:pPr>
              <w:jc w:val="both"/>
              <w:rPr>
                <w:rFonts w:ascii="標楷體" w:eastAsia="標楷體" w:hAnsi="標楷體"/>
                <w:szCs w:val="24"/>
              </w:rPr>
            </w:pPr>
          </w:p>
        </w:tc>
      </w:tr>
      <w:tr w:rsidR="0037557A" w:rsidRPr="00DE479D" w:rsidTr="00C6035E">
        <w:trPr>
          <w:trHeight w:val="538"/>
          <w:jc w:val="center"/>
        </w:trPr>
        <w:tc>
          <w:tcPr>
            <w:tcW w:w="833" w:type="pct"/>
            <w:shd w:val="clear" w:color="auto" w:fill="auto"/>
          </w:tcPr>
          <w:p w:rsidR="0037557A" w:rsidRPr="0098678B" w:rsidRDefault="00F70EDA" w:rsidP="00551BB7">
            <w:pPr>
              <w:autoSpaceDE w:val="0"/>
              <w:autoSpaceDN w:val="0"/>
              <w:adjustRightInd w:val="0"/>
              <w:jc w:val="both"/>
              <w:rPr>
                <w:rFonts w:ascii="標楷體" w:eastAsia="標楷體" w:hAnsi="標楷體"/>
                <w:color w:val="000000"/>
                <w:szCs w:val="24"/>
              </w:rPr>
            </w:pPr>
            <w:r>
              <w:rPr>
                <w:rFonts w:ascii="標楷體" w:eastAsia="標楷體" w:hAnsi="標楷體" w:hint="eastAsia"/>
                <w:szCs w:val="24"/>
              </w:rPr>
              <w:t>修正「各機關辦理公務人員考績(成)作業要點」第十三點、</w:t>
            </w:r>
            <w:r w:rsidRPr="00D862BA">
              <w:rPr>
                <w:rFonts w:ascii="標楷體" w:eastAsia="標楷體" w:hAnsi="標楷體" w:hint="eastAsia"/>
                <w:szCs w:val="24"/>
              </w:rPr>
              <w:t>第十四點</w:t>
            </w:r>
            <w:r>
              <w:rPr>
                <w:rFonts w:ascii="標楷體" w:eastAsia="標楷體" w:hAnsi="標楷體" w:hint="eastAsia"/>
                <w:szCs w:val="24"/>
              </w:rPr>
              <w:t>。</w:t>
            </w:r>
          </w:p>
        </w:tc>
        <w:tc>
          <w:tcPr>
            <w:tcW w:w="1935" w:type="pct"/>
            <w:shd w:val="clear" w:color="auto" w:fill="auto"/>
          </w:tcPr>
          <w:p w:rsidR="00EC174C" w:rsidRPr="00EC174C" w:rsidRDefault="00663076" w:rsidP="00551BB7">
            <w:pPr>
              <w:pStyle w:val="ad"/>
              <w:widowControl/>
              <w:numPr>
                <w:ilvl w:val="0"/>
                <w:numId w:val="33"/>
              </w:numPr>
              <w:snapToGrid w:val="0"/>
              <w:ind w:leftChars="0"/>
              <w:jc w:val="both"/>
              <w:rPr>
                <w:rFonts w:ascii="標楷體" w:eastAsia="標楷體" w:hAnsi="標楷體"/>
                <w:kern w:val="0"/>
                <w:szCs w:val="24"/>
              </w:rPr>
            </w:pPr>
            <w:r w:rsidRPr="00EC174C">
              <w:rPr>
                <w:rFonts w:ascii="標楷體" w:eastAsia="標楷體" w:hAnsi="標楷體" w:hint="eastAsia"/>
                <w:kern w:val="0"/>
                <w:szCs w:val="24"/>
              </w:rPr>
              <w:t>第十三點修正重點：因參考公務人員俸給法施行細則、銓審互核實施辦法有關公務人員俸給</w:t>
            </w:r>
            <w:r w:rsidR="00B539B7">
              <w:rPr>
                <w:rFonts w:ascii="標楷體" w:eastAsia="標楷體" w:hAnsi="標楷體" w:hint="eastAsia"/>
                <w:kern w:val="0"/>
                <w:szCs w:val="24"/>
              </w:rPr>
              <w:t>係使用</w:t>
            </w:r>
            <w:r w:rsidRPr="00EC174C">
              <w:rPr>
                <w:rFonts w:ascii="標楷體" w:eastAsia="標楷體" w:hAnsi="標楷體" w:hint="eastAsia"/>
                <w:kern w:val="0"/>
                <w:szCs w:val="24"/>
              </w:rPr>
              <w:t>借支、作正列支相關文字，為使相關用語ㄧ致，爰修正其規定。</w:t>
            </w:r>
          </w:p>
          <w:p w:rsidR="0037557A" w:rsidRPr="00EC174C" w:rsidRDefault="00663076" w:rsidP="00551BB7">
            <w:pPr>
              <w:pStyle w:val="ad"/>
              <w:widowControl/>
              <w:numPr>
                <w:ilvl w:val="0"/>
                <w:numId w:val="33"/>
              </w:numPr>
              <w:snapToGrid w:val="0"/>
              <w:ind w:leftChars="0"/>
              <w:jc w:val="both"/>
              <w:rPr>
                <w:rFonts w:ascii="標楷體" w:eastAsia="標楷體" w:hAnsi="標楷體"/>
                <w:kern w:val="0"/>
                <w:szCs w:val="24"/>
              </w:rPr>
            </w:pPr>
            <w:r w:rsidRPr="00EC174C">
              <w:rPr>
                <w:rFonts w:ascii="標楷體" w:eastAsia="標楷體" w:hAnsi="標楷體" w:hint="eastAsia"/>
                <w:kern w:val="0"/>
                <w:szCs w:val="24"/>
              </w:rPr>
              <w:t>第十四點修正重點：因</w:t>
            </w:r>
            <w:r w:rsidR="00B539B7">
              <w:rPr>
                <w:rFonts w:ascii="標楷體" w:eastAsia="標楷體" w:hAnsi="標楷體" w:hint="eastAsia"/>
                <w:kern w:val="0"/>
                <w:szCs w:val="24"/>
              </w:rPr>
              <w:t>參考</w:t>
            </w:r>
            <w:r w:rsidRPr="00EC174C">
              <w:rPr>
                <w:rFonts w:ascii="標楷體" w:eastAsia="標楷體" w:hAnsi="標楷體" w:hint="eastAsia"/>
                <w:kern w:val="0"/>
                <w:szCs w:val="24"/>
              </w:rPr>
              <w:t>公務人員保障法、公務人員考績法施行細則有關復審程序相關</w:t>
            </w:r>
            <w:r w:rsidRPr="00EC174C">
              <w:rPr>
                <w:rFonts w:ascii="標楷體" w:eastAsia="標楷體" w:hAnsi="標楷體" w:hint="eastAsia"/>
                <w:kern w:val="0"/>
                <w:szCs w:val="24"/>
              </w:rPr>
              <w:lastRenderedPageBreak/>
              <w:t>用語，配合修正，並增列「所稱原處分機關，指考績（成）通知書所載之權責發布名義機關。如受考人提起復審，原處分機關非核定機關時，原處分機關應附具答辯書及必要之關係文件，陳報核定機關後，由原處分機關轉公務人員保障暨培訓委員會」。</w:t>
            </w:r>
          </w:p>
        </w:tc>
        <w:tc>
          <w:tcPr>
            <w:tcW w:w="1043" w:type="pct"/>
            <w:shd w:val="clear" w:color="auto" w:fill="auto"/>
          </w:tcPr>
          <w:p w:rsidR="0037557A" w:rsidRPr="00DE479D" w:rsidRDefault="00931F06" w:rsidP="00551BB7">
            <w:pPr>
              <w:jc w:val="both"/>
              <w:rPr>
                <w:rFonts w:ascii="標楷體" w:eastAsia="標楷體" w:hAnsi="標楷體"/>
                <w:color w:val="000000"/>
                <w:szCs w:val="24"/>
              </w:rPr>
            </w:pPr>
            <w:r>
              <w:rPr>
                <w:rFonts w:ascii="標楷體" w:eastAsia="標楷體" w:hAnsi="標楷體" w:hint="eastAsia"/>
                <w:szCs w:val="24"/>
              </w:rPr>
              <w:lastRenderedPageBreak/>
              <w:t>銓敘部民國107年11月12日部銓三字第10746603592號函</w:t>
            </w:r>
          </w:p>
        </w:tc>
        <w:tc>
          <w:tcPr>
            <w:tcW w:w="895" w:type="pct"/>
            <w:shd w:val="clear" w:color="auto" w:fill="auto"/>
          </w:tcPr>
          <w:p w:rsidR="0037557A" w:rsidRPr="00DE479D" w:rsidRDefault="00931F06" w:rsidP="00551BB7">
            <w:pPr>
              <w:jc w:val="both"/>
              <w:rPr>
                <w:rFonts w:ascii="標楷體" w:eastAsia="標楷體" w:hAnsi="標楷體"/>
                <w:szCs w:val="24"/>
              </w:rPr>
            </w:pPr>
            <w:r>
              <w:rPr>
                <w:rFonts w:ascii="標楷體" w:eastAsia="標楷體" w:hAnsi="標楷體" w:hint="eastAsia"/>
                <w:szCs w:val="24"/>
              </w:rPr>
              <w:t>臺中市政府</w:t>
            </w:r>
            <w:r w:rsidRPr="005261ED">
              <w:rPr>
                <w:rFonts w:ascii="標楷體" w:eastAsia="標楷體" w:hAnsi="標楷體" w:hint="eastAsia"/>
                <w:szCs w:val="24"/>
              </w:rPr>
              <w:t>民國</w:t>
            </w:r>
            <w:r>
              <w:rPr>
                <w:rFonts w:ascii="標楷體" w:eastAsia="標楷體" w:hAnsi="標楷體" w:hint="eastAsia"/>
                <w:szCs w:val="24"/>
              </w:rPr>
              <w:t>107</w:t>
            </w:r>
            <w:r w:rsidRPr="005261ED">
              <w:rPr>
                <w:rFonts w:ascii="標楷體" w:eastAsia="標楷體" w:hAnsi="標楷體" w:hint="eastAsia"/>
                <w:szCs w:val="24"/>
              </w:rPr>
              <w:t>年</w:t>
            </w:r>
            <w:r>
              <w:rPr>
                <w:rFonts w:ascii="標楷體" w:eastAsia="標楷體" w:hAnsi="標楷體" w:hint="eastAsia"/>
                <w:szCs w:val="24"/>
              </w:rPr>
              <w:t>11</w:t>
            </w:r>
            <w:r w:rsidRPr="005261ED">
              <w:rPr>
                <w:rFonts w:ascii="標楷體" w:eastAsia="標楷體" w:hAnsi="標楷體" w:hint="eastAsia"/>
                <w:szCs w:val="24"/>
              </w:rPr>
              <w:t>月</w:t>
            </w:r>
            <w:r>
              <w:rPr>
                <w:rFonts w:ascii="標楷體" w:eastAsia="標楷體" w:hAnsi="標楷體" w:hint="eastAsia"/>
                <w:szCs w:val="24"/>
              </w:rPr>
              <w:t>15</w:t>
            </w:r>
            <w:r w:rsidRPr="005261ED">
              <w:rPr>
                <w:rFonts w:ascii="標楷體" w:eastAsia="標楷體" w:hAnsi="標楷體" w:hint="eastAsia"/>
                <w:szCs w:val="24"/>
              </w:rPr>
              <w:t>日府授人考字第</w:t>
            </w:r>
            <w:r>
              <w:rPr>
                <w:rFonts w:ascii="標楷體" w:eastAsia="標楷體" w:hAnsi="標楷體" w:hint="eastAsia"/>
                <w:szCs w:val="24"/>
              </w:rPr>
              <w:t>1070282051</w:t>
            </w:r>
            <w:r w:rsidRPr="005261ED">
              <w:rPr>
                <w:rFonts w:ascii="標楷體" w:eastAsia="標楷體" w:hAnsi="標楷體" w:hint="eastAsia"/>
                <w:szCs w:val="24"/>
              </w:rPr>
              <w:t>號函</w:t>
            </w:r>
          </w:p>
        </w:tc>
        <w:tc>
          <w:tcPr>
            <w:tcW w:w="294" w:type="pct"/>
            <w:shd w:val="clear" w:color="auto" w:fill="auto"/>
          </w:tcPr>
          <w:p w:rsidR="0037557A" w:rsidRPr="00DE479D" w:rsidRDefault="0037557A" w:rsidP="0037557A">
            <w:pPr>
              <w:jc w:val="both"/>
              <w:rPr>
                <w:rFonts w:ascii="標楷體" w:eastAsia="標楷體" w:hAnsi="標楷體"/>
                <w:szCs w:val="24"/>
              </w:rPr>
            </w:pPr>
          </w:p>
        </w:tc>
      </w:tr>
      <w:tr w:rsidR="00D82734" w:rsidRPr="00DE479D" w:rsidTr="00C6035E">
        <w:trPr>
          <w:trHeight w:val="538"/>
          <w:jc w:val="center"/>
        </w:trPr>
        <w:tc>
          <w:tcPr>
            <w:tcW w:w="833" w:type="pct"/>
            <w:shd w:val="clear" w:color="auto" w:fill="auto"/>
          </w:tcPr>
          <w:p w:rsidR="00D82734" w:rsidRPr="00DE479D" w:rsidRDefault="00980413" w:rsidP="00551BB7">
            <w:pPr>
              <w:autoSpaceDE w:val="0"/>
              <w:autoSpaceDN w:val="0"/>
              <w:adjustRightInd w:val="0"/>
              <w:jc w:val="both"/>
              <w:rPr>
                <w:rFonts w:ascii="標楷體" w:eastAsia="標楷體" w:hAnsi="標楷體"/>
                <w:color w:val="000000"/>
                <w:szCs w:val="24"/>
              </w:rPr>
            </w:pPr>
            <w:r>
              <w:rPr>
                <w:rFonts w:ascii="標楷體" w:eastAsia="標楷體" w:hAnsi="標楷體" w:hint="eastAsia"/>
                <w:color w:val="000000"/>
                <w:szCs w:val="24"/>
              </w:rPr>
              <w:t>有關聘僱人員選擇將</w:t>
            </w:r>
            <w:r w:rsidR="00D82734" w:rsidRPr="00D40592">
              <w:rPr>
                <w:rFonts w:ascii="標楷體" w:eastAsia="標楷體" w:hAnsi="標楷體" w:hint="eastAsia"/>
                <w:color w:val="000000"/>
                <w:szCs w:val="24"/>
              </w:rPr>
              <w:t>107年7月1日以後年資改依勞工退休金條例提繳退休金者，其於同年6月30日以前已提繳之公、自提離職儲金本息得否發還本人之疑義。</w:t>
            </w:r>
          </w:p>
        </w:tc>
        <w:tc>
          <w:tcPr>
            <w:tcW w:w="1935" w:type="pct"/>
            <w:shd w:val="clear" w:color="auto" w:fill="auto"/>
          </w:tcPr>
          <w:p w:rsidR="00D82734" w:rsidRPr="00D40592" w:rsidRDefault="00D82734" w:rsidP="00551BB7">
            <w:pPr>
              <w:numPr>
                <w:ilvl w:val="0"/>
                <w:numId w:val="34"/>
              </w:numPr>
              <w:tabs>
                <w:tab w:val="left" w:pos="230"/>
                <w:tab w:val="left" w:pos="513"/>
                <w:tab w:val="left" w:pos="2073"/>
              </w:tabs>
              <w:autoSpaceDE w:val="0"/>
              <w:autoSpaceDN w:val="0"/>
              <w:adjustRightInd w:val="0"/>
              <w:ind w:left="513" w:hanging="567"/>
              <w:jc w:val="both"/>
              <w:rPr>
                <w:rFonts w:ascii="標楷體" w:eastAsia="標楷體" w:hAnsi="標楷體"/>
                <w:color w:val="000000"/>
                <w:szCs w:val="24"/>
              </w:rPr>
            </w:pPr>
            <w:r w:rsidRPr="00D40592">
              <w:rPr>
                <w:rFonts w:ascii="標楷體" w:eastAsia="標楷體" w:hAnsi="標楷體" w:hint="eastAsia"/>
                <w:color w:val="000000"/>
                <w:szCs w:val="24"/>
              </w:rPr>
              <w:t>查各機關學校聘僱人員離職給與辦法（以下簡稱本辦法）第5條第1項及第6條規定，聘僱人員因契約期限屆滿離職，或經服務機關學校同意於契約期限屆滿前離職者，應發給公、自提儲金本息；因違反契約所定義務而經服務機關學校予以解聘僱，或未經服務機關學校同意而於契約期限屆滿前離職者，僅發給自提儲金之本息。第7條第1項規定，聘僱人員或其遺族請領離職儲金本息之權利，自聘僱人員離職或在職死亡之日起，經過10年不行使而消滅。第8條之1規定，本辦法107年7月1日修正生效前仍在職之聘僱人員，得於本辦法修正發布日起3個月內，選擇將本辦法修正施行後年資，改依勞退條例提繳退休金；各機關學校及聘僱人員應依第3條第2項規定之月支報酬計算標準及勞退條例第14條規定之退休金提繳率上限提繳退休金，並於聘僱契約內明定；至於選擇提繳退休金前年資所提存之離職儲金請領事宜，仍依第5條至第7條相關規定辦理。準此，</w:t>
            </w:r>
            <w:r w:rsidRPr="00D40592">
              <w:rPr>
                <w:rFonts w:ascii="標楷體" w:eastAsia="標楷體" w:hAnsi="標楷體" w:hint="eastAsia"/>
                <w:color w:val="000000"/>
                <w:szCs w:val="24"/>
              </w:rPr>
              <w:lastRenderedPageBreak/>
              <w:t>107年7月1日仍在職之聘僱人員選擇將是日以後年資改依勞退條例辦理者，以所適用之離職給與制度已有改變，宜與服務機關或學校重新簽約或變更原契約內容，並自107年7月1日生效；此情況下，原契約等同於107年6月30日期限屆滿；從而是類人員於107年6月30日以前所提存之離職儲金請領事宜，係依第5條至第7條規定辦理。</w:t>
            </w:r>
          </w:p>
          <w:p w:rsidR="00D82734" w:rsidRPr="000116FB" w:rsidRDefault="00D82734" w:rsidP="00551BB7">
            <w:pPr>
              <w:numPr>
                <w:ilvl w:val="0"/>
                <w:numId w:val="34"/>
              </w:numPr>
              <w:tabs>
                <w:tab w:val="left" w:pos="372"/>
              </w:tabs>
              <w:autoSpaceDE w:val="0"/>
              <w:autoSpaceDN w:val="0"/>
              <w:adjustRightInd w:val="0"/>
              <w:ind w:hanging="510"/>
              <w:jc w:val="both"/>
              <w:rPr>
                <w:rFonts w:ascii="標楷體" w:eastAsia="標楷體" w:hAnsi="標楷體"/>
                <w:color w:val="000000"/>
                <w:szCs w:val="24"/>
              </w:rPr>
            </w:pPr>
            <w:r w:rsidRPr="00D40592">
              <w:rPr>
                <w:rFonts w:ascii="標楷體" w:eastAsia="標楷體" w:hAnsi="標楷體" w:hint="eastAsia"/>
                <w:color w:val="000000"/>
                <w:szCs w:val="24"/>
              </w:rPr>
              <w:t>復經</w:t>
            </w:r>
            <w:r>
              <w:rPr>
                <w:rFonts w:ascii="標楷體" w:eastAsia="標楷體" w:hAnsi="標楷體" w:hint="eastAsia"/>
                <w:color w:val="000000"/>
                <w:szCs w:val="24"/>
              </w:rPr>
              <w:t>銓敘部</w:t>
            </w:r>
            <w:r w:rsidRPr="00D40592">
              <w:rPr>
                <w:rFonts w:ascii="標楷體" w:eastAsia="標楷體" w:hAnsi="標楷體" w:hint="eastAsia"/>
                <w:color w:val="000000"/>
                <w:szCs w:val="24"/>
              </w:rPr>
              <w:t>洽據銀行瞭解，選擇改依勞退條例提繳退休金之現職聘僱人員，其於107年6月30日以前原儲存於銀行專戶之離職儲金將不再維持原1年期定存利率計給利息。爰為利是類聘僱人員得以及早妥善規劃並彈性運用其公、自提儲金本息，以渠等與服務機關或學校重新簽約或變更原契約內容後，原契約等同於107年6月30日期限屆滿，爰同意從寬認定符合本辦法第5條所定「因契約期限屆滿離職」之情形，渠等得於本辦法第7條規定之請求權時效內，申請發給其公、自提離職儲金本息。</w:t>
            </w:r>
          </w:p>
        </w:tc>
        <w:tc>
          <w:tcPr>
            <w:tcW w:w="1043" w:type="pct"/>
            <w:shd w:val="clear" w:color="auto" w:fill="auto"/>
          </w:tcPr>
          <w:p w:rsidR="00D82734" w:rsidRPr="00DE479D" w:rsidRDefault="00093F75" w:rsidP="00551BB7">
            <w:pPr>
              <w:jc w:val="both"/>
              <w:rPr>
                <w:rFonts w:ascii="標楷體" w:eastAsia="標楷體" w:hAnsi="標楷體"/>
                <w:color w:val="000000"/>
                <w:szCs w:val="24"/>
              </w:rPr>
            </w:pPr>
            <w:r>
              <w:rPr>
                <w:rFonts w:ascii="標楷體" w:eastAsia="標楷體" w:hAnsi="標楷體" w:hint="eastAsia"/>
                <w:color w:val="000000"/>
                <w:szCs w:val="24"/>
              </w:rPr>
              <w:lastRenderedPageBreak/>
              <w:t>銓敘部</w:t>
            </w:r>
            <w:r w:rsidRPr="007D4B65">
              <w:rPr>
                <w:rFonts w:ascii="標楷體" w:eastAsia="標楷體" w:hAnsi="標楷體" w:hint="eastAsia"/>
                <w:color w:val="000000"/>
                <w:szCs w:val="24"/>
              </w:rPr>
              <w:t>民國107年11月12日部退四字第10746519271號</w:t>
            </w:r>
            <w:r>
              <w:rPr>
                <w:rFonts w:ascii="標楷體" w:eastAsia="標楷體" w:hAnsi="標楷體" w:hint="eastAsia"/>
                <w:color w:val="000000"/>
                <w:szCs w:val="24"/>
              </w:rPr>
              <w:t>函</w:t>
            </w:r>
          </w:p>
        </w:tc>
        <w:tc>
          <w:tcPr>
            <w:tcW w:w="895" w:type="pct"/>
            <w:shd w:val="clear" w:color="auto" w:fill="auto"/>
          </w:tcPr>
          <w:p w:rsidR="00D82734" w:rsidRPr="00DE479D" w:rsidRDefault="008E3A3C" w:rsidP="00551BB7">
            <w:pPr>
              <w:jc w:val="both"/>
              <w:rPr>
                <w:rFonts w:ascii="標楷體" w:eastAsia="標楷體" w:hAnsi="標楷體"/>
                <w:szCs w:val="24"/>
              </w:rPr>
            </w:pPr>
            <w:r>
              <w:rPr>
                <w:rFonts w:ascii="標楷體" w:eastAsia="標楷體" w:hAnsi="標楷體" w:hint="eastAsia"/>
                <w:szCs w:val="24"/>
              </w:rPr>
              <w:t>臺中市政府</w:t>
            </w:r>
            <w:r w:rsidRPr="007D4B65">
              <w:rPr>
                <w:rFonts w:ascii="標楷體" w:eastAsia="標楷體" w:hAnsi="標楷體" w:hint="eastAsia"/>
                <w:szCs w:val="24"/>
              </w:rPr>
              <w:t>民國107年11月14日府授人給字第1070280623號</w:t>
            </w:r>
            <w:r>
              <w:rPr>
                <w:rFonts w:ascii="標楷體" w:eastAsia="標楷體" w:hAnsi="標楷體" w:hint="eastAsia"/>
                <w:szCs w:val="24"/>
              </w:rPr>
              <w:t>函</w:t>
            </w:r>
          </w:p>
        </w:tc>
        <w:tc>
          <w:tcPr>
            <w:tcW w:w="294" w:type="pct"/>
            <w:shd w:val="clear" w:color="auto" w:fill="auto"/>
          </w:tcPr>
          <w:p w:rsidR="00D82734" w:rsidRPr="00DE479D" w:rsidRDefault="00D82734" w:rsidP="00D82734">
            <w:pPr>
              <w:jc w:val="both"/>
              <w:rPr>
                <w:rFonts w:ascii="標楷體" w:eastAsia="標楷體" w:hAnsi="標楷體"/>
                <w:szCs w:val="24"/>
              </w:rPr>
            </w:pPr>
          </w:p>
        </w:tc>
      </w:tr>
      <w:tr w:rsidR="005170C1" w:rsidRPr="00DE479D" w:rsidTr="00C6035E">
        <w:trPr>
          <w:trHeight w:val="538"/>
          <w:jc w:val="center"/>
        </w:trPr>
        <w:tc>
          <w:tcPr>
            <w:tcW w:w="833" w:type="pct"/>
            <w:shd w:val="clear" w:color="auto" w:fill="auto"/>
          </w:tcPr>
          <w:p w:rsidR="005170C1" w:rsidRPr="00DE479D" w:rsidRDefault="005170C1" w:rsidP="00551BB7">
            <w:pPr>
              <w:autoSpaceDE w:val="0"/>
              <w:autoSpaceDN w:val="0"/>
              <w:adjustRightInd w:val="0"/>
              <w:jc w:val="both"/>
              <w:rPr>
                <w:rFonts w:ascii="標楷體" w:eastAsia="標楷體" w:hAnsi="標楷體"/>
                <w:color w:val="000000"/>
                <w:szCs w:val="24"/>
              </w:rPr>
            </w:pPr>
            <w:r w:rsidRPr="007D4B65">
              <w:rPr>
                <w:rFonts w:ascii="標楷體" w:eastAsia="標楷體" w:hAnsi="標楷體" w:hint="eastAsia"/>
                <w:color w:val="000000"/>
                <w:szCs w:val="24"/>
              </w:rPr>
              <w:t>107年6月23日修正施行之陸海空軍軍官士官服役條例第33條第3項至第6項，增訂軍官、士官</w:t>
            </w:r>
            <w:r w:rsidRPr="007D4B65">
              <w:rPr>
                <w:rFonts w:ascii="標楷體" w:eastAsia="標楷體" w:hAnsi="標楷體" w:hint="eastAsia"/>
                <w:color w:val="000000"/>
                <w:szCs w:val="24"/>
              </w:rPr>
              <w:lastRenderedPageBreak/>
              <w:t>退伍後任公職而辦理二次以上退休(職、伍)者，其每月退休(職)所得上限金額計算方式之規定，應以107年6月23日以後轉任公務人員者為適用對象。</w:t>
            </w:r>
          </w:p>
        </w:tc>
        <w:tc>
          <w:tcPr>
            <w:tcW w:w="1935" w:type="pct"/>
            <w:shd w:val="clear" w:color="auto" w:fill="auto"/>
          </w:tcPr>
          <w:p w:rsidR="005170C1" w:rsidRDefault="005170C1" w:rsidP="00551BB7">
            <w:pPr>
              <w:numPr>
                <w:ilvl w:val="0"/>
                <w:numId w:val="35"/>
              </w:numPr>
              <w:tabs>
                <w:tab w:val="left" w:pos="372"/>
              </w:tabs>
              <w:autoSpaceDE w:val="0"/>
              <w:autoSpaceDN w:val="0"/>
              <w:adjustRightInd w:val="0"/>
              <w:ind w:hanging="486"/>
              <w:jc w:val="both"/>
              <w:rPr>
                <w:rFonts w:ascii="標楷體" w:eastAsia="標楷體" w:hAnsi="標楷體"/>
                <w:color w:val="000000"/>
                <w:szCs w:val="24"/>
              </w:rPr>
            </w:pPr>
            <w:r w:rsidRPr="007D4B65">
              <w:rPr>
                <w:rFonts w:ascii="標楷體" w:eastAsia="標楷體" w:hAnsi="標楷體" w:hint="eastAsia"/>
                <w:color w:val="000000"/>
                <w:szCs w:val="24"/>
              </w:rPr>
              <w:lastRenderedPageBreak/>
              <w:t>查107年6月23日修正施行之</w:t>
            </w:r>
            <w:r w:rsidR="002D3C68" w:rsidRPr="007D4B65">
              <w:rPr>
                <w:rFonts w:ascii="標楷體" w:eastAsia="標楷體" w:hAnsi="標楷體" w:hint="eastAsia"/>
                <w:color w:val="000000"/>
                <w:szCs w:val="24"/>
              </w:rPr>
              <w:t>陸海空軍軍官士官服役條例(以下簡稱服役條例)</w:t>
            </w:r>
            <w:r w:rsidRPr="007D4B65">
              <w:rPr>
                <w:rFonts w:ascii="標楷體" w:eastAsia="標楷體" w:hAnsi="標楷體" w:hint="eastAsia"/>
                <w:color w:val="000000"/>
                <w:szCs w:val="24"/>
              </w:rPr>
              <w:t>第33條規定：「……(第3項)軍官、士官退伍後任公(教、政)職辦理二次以上退休(職、伍)者，自本條例施行後各年度每月退休俸或退休(職)所得，依下</w:t>
            </w:r>
            <w:r w:rsidRPr="007D4B65">
              <w:rPr>
                <w:rFonts w:ascii="標楷體" w:eastAsia="標楷體" w:hAnsi="標楷體" w:hint="eastAsia"/>
                <w:color w:val="000000"/>
                <w:szCs w:val="24"/>
              </w:rPr>
              <w:lastRenderedPageBreak/>
              <w:t>列規定辦理：一、先按各軍、公(教)退休俸(金)或政務人員退職酬勞金種類，分別依其適用之規定，計算各每月退休俸或每月退休(職)所得。二、前款各軍、公(教、政)退伍(休、職)之每月退休俸或每月退休(職）所得合計後之總金額，不得超過按其全部審定退伍(休、職)年資依法計得之每月退休俸或每月退休(職)所得上限金額。超過者，扣減公(教、政)每月退休(職)所得。……」次查國防部107年8月20日國資人力字第1070002258</w:t>
            </w:r>
            <w:r>
              <w:rPr>
                <w:rFonts w:ascii="標楷體" w:eastAsia="標楷體" w:hAnsi="標楷體" w:hint="eastAsia"/>
                <w:color w:val="000000"/>
                <w:szCs w:val="24"/>
              </w:rPr>
              <w:t>號</w:t>
            </w:r>
            <w:r w:rsidRPr="007D4B65">
              <w:rPr>
                <w:rFonts w:ascii="標楷體" w:eastAsia="標楷體" w:hAnsi="標楷體" w:hint="eastAsia"/>
                <w:color w:val="000000"/>
                <w:szCs w:val="24"/>
              </w:rPr>
              <w:t>函略以，上述修正施行之服役條例第33條增訂二次以上退休(職、伍)者，每月退休(職、伍)所得上限金額之計算方式，基於維護當事人權益，係以該條文施行後始轉任公務(教育、政務)人員者為限。</w:t>
            </w:r>
          </w:p>
          <w:p w:rsidR="005170C1" w:rsidRPr="000116FB" w:rsidRDefault="005170C1" w:rsidP="00551BB7">
            <w:pPr>
              <w:numPr>
                <w:ilvl w:val="0"/>
                <w:numId w:val="35"/>
              </w:numPr>
              <w:autoSpaceDE w:val="0"/>
              <w:autoSpaceDN w:val="0"/>
              <w:adjustRightInd w:val="0"/>
              <w:ind w:hanging="486"/>
              <w:jc w:val="both"/>
              <w:rPr>
                <w:rFonts w:ascii="標楷體" w:eastAsia="標楷體" w:hAnsi="標楷體"/>
                <w:color w:val="000000"/>
                <w:szCs w:val="24"/>
              </w:rPr>
            </w:pPr>
            <w:r w:rsidRPr="007D4B65">
              <w:rPr>
                <w:rFonts w:ascii="標楷體" w:eastAsia="標楷體" w:hAnsi="標楷體" w:hint="eastAsia"/>
                <w:color w:val="000000"/>
                <w:szCs w:val="24"/>
              </w:rPr>
              <w:t>據上，107年6月23日以後，由軍職人員退伍轉任之公務人員，於辦理公務人員退休時，軍職每月退休俸及公務人員每月退休(職)所得上限金額之計算方式，應依前開服役條例第33條規定辦理。</w:t>
            </w:r>
          </w:p>
        </w:tc>
        <w:tc>
          <w:tcPr>
            <w:tcW w:w="1043" w:type="pct"/>
            <w:shd w:val="clear" w:color="auto" w:fill="auto"/>
          </w:tcPr>
          <w:p w:rsidR="005170C1" w:rsidRPr="00DE479D" w:rsidRDefault="00DE103F" w:rsidP="00551BB7">
            <w:pPr>
              <w:jc w:val="both"/>
              <w:rPr>
                <w:rFonts w:ascii="標楷體" w:eastAsia="標楷體" w:hAnsi="標楷體"/>
                <w:color w:val="000000"/>
                <w:szCs w:val="24"/>
              </w:rPr>
            </w:pPr>
            <w:r w:rsidRPr="007D4B65">
              <w:rPr>
                <w:rFonts w:ascii="標楷體" w:eastAsia="標楷體" w:hAnsi="標楷體" w:hint="eastAsia"/>
                <w:color w:val="000000"/>
                <w:szCs w:val="24"/>
              </w:rPr>
              <w:lastRenderedPageBreak/>
              <w:t>銓敘部民國107年11月1</w:t>
            </w:r>
            <w:r>
              <w:rPr>
                <w:rFonts w:ascii="標楷體" w:eastAsia="標楷體" w:hAnsi="標楷體" w:hint="eastAsia"/>
                <w:color w:val="000000"/>
                <w:szCs w:val="24"/>
              </w:rPr>
              <w:t>5日部退</w:t>
            </w:r>
            <w:r w:rsidRPr="007D4B65">
              <w:rPr>
                <w:rFonts w:ascii="標楷體" w:eastAsia="標楷體" w:hAnsi="標楷體" w:hint="eastAsia"/>
                <w:color w:val="000000"/>
                <w:szCs w:val="24"/>
              </w:rPr>
              <w:t>三字第1074665833號函</w:t>
            </w:r>
          </w:p>
        </w:tc>
        <w:tc>
          <w:tcPr>
            <w:tcW w:w="895" w:type="pct"/>
            <w:shd w:val="clear" w:color="auto" w:fill="auto"/>
          </w:tcPr>
          <w:p w:rsidR="005170C1" w:rsidRPr="00DE479D" w:rsidRDefault="00DE103F" w:rsidP="00551BB7">
            <w:pPr>
              <w:jc w:val="both"/>
              <w:rPr>
                <w:rFonts w:ascii="標楷體" w:eastAsia="標楷體" w:hAnsi="標楷體"/>
                <w:szCs w:val="24"/>
              </w:rPr>
            </w:pPr>
            <w:r w:rsidRPr="007D4B65">
              <w:rPr>
                <w:rFonts w:ascii="標楷體" w:eastAsia="標楷體" w:hAnsi="標楷體" w:hint="eastAsia"/>
                <w:color w:val="000000"/>
                <w:szCs w:val="24"/>
              </w:rPr>
              <w:t>臺中市政府民國107年11月1</w:t>
            </w:r>
            <w:r>
              <w:rPr>
                <w:rFonts w:ascii="標楷體" w:eastAsia="標楷體" w:hAnsi="標楷體" w:hint="eastAsia"/>
                <w:color w:val="000000"/>
                <w:szCs w:val="24"/>
              </w:rPr>
              <w:t>6</w:t>
            </w:r>
            <w:r w:rsidRPr="007D4B65">
              <w:rPr>
                <w:rFonts w:ascii="標楷體" w:eastAsia="標楷體" w:hAnsi="標楷體" w:hint="eastAsia"/>
                <w:color w:val="000000"/>
                <w:szCs w:val="24"/>
              </w:rPr>
              <w:t>日府授人給字第1070284374號函</w:t>
            </w:r>
          </w:p>
        </w:tc>
        <w:tc>
          <w:tcPr>
            <w:tcW w:w="294" w:type="pct"/>
            <w:shd w:val="clear" w:color="auto" w:fill="auto"/>
          </w:tcPr>
          <w:p w:rsidR="005170C1" w:rsidRPr="00DE479D" w:rsidRDefault="005170C1" w:rsidP="005170C1">
            <w:pPr>
              <w:jc w:val="both"/>
              <w:rPr>
                <w:rFonts w:ascii="標楷體" w:eastAsia="標楷體" w:hAnsi="標楷體"/>
                <w:szCs w:val="24"/>
              </w:rPr>
            </w:pPr>
          </w:p>
        </w:tc>
      </w:tr>
      <w:tr w:rsidR="005170C1" w:rsidRPr="00DE479D" w:rsidTr="00C6035E">
        <w:trPr>
          <w:trHeight w:val="538"/>
          <w:jc w:val="center"/>
        </w:trPr>
        <w:tc>
          <w:tcPr>
            <w:tcW w:w="833" w:type="pct"/>
            <w:shd w:val="clear" w:color="auto" w:fill="auto"/>
          </w:tcPr>
          <w:p w:rsidR="005170C1" w:rsidRPr="00DE479D" w:rsidRDefault="00FF0BD0" w:rsidP="00551BB7">
            <w:pPr>
              <w:autoSpaceDE w:val="0"/>
              <w:autoSpaceDN w:val="0"/>
              <w:adjustRightInd w:val="0"/>
              <w:jc w:val="both"/>
              <w:rPr>
                <w:rFonts w:ascii="標楷體" w:eastAsia="標楷體" w:hAnsi="標楷體"/>
                <w:color w:val="000000"/>
                <w:szCs w:val="24"/>
              </w:rPr>
            </w:pPr>
            <w:r w:rsidRPr="00AE73AD">
              <w:rPr>
                <w:rFonts w:ascii="標楷體" w:eastAsia="標楷體" w:hAnsi="標楷體" w:hint="eastAsia"/>
                <w:color w:val="000000"/>
                <w:szCs w:val="24"/>
              </w:rPr>
              <w:t>「行政院及所屬各級機關精簡人員優惠退離辦法」部分條文業經</w:t>
            </w:r>
            <w:r>
              <w:rPr>
                <w:rFonts w:ascii="標楷體" w:eastAsia="標楷體" w:hAnsi="標楷體" w:hint="eastAsia"/>
                <w:color w:val="000000"/>
                <w:szCs w:val="24"/>
              </w:rPr>
              <w:t>行政</w:t>
            </w:r>
            <w:r w:rsidRPr="00AE73AD">
              <w:rPr>
                <w:rFonts w:ascii="標楷體" w:eastAsia="標楷體" w:hAnsi="標楷體" w:hint="eastAsia"/>
                <w:color w:val="000000"/>
                <w:szCs w:val="24"/>
              </w:rPr>
              <w:t>院於107年11月19日以院授</w:t>
            </w:r>
            <w:r w:rsidRPr="00AE73AD">
              <w:rPr>
                <w:rFonts w:ascii="標楷體" w:eastAsia="標楷體" w:hAnsi="標楷體" w:hint="eastAsia"/>
                <w:color w:val="000000"/>
                <w:szCs w:val="24"/>
              </w:rPr>
              <w:lastRenderedPageBreak/>
              <w:t>人給字第10700563121</w:t>
            </w:r>
            <w:r>
              <w:rPr>
                <w:rFonts w:ascii="標楷體" w:eastAsia="標楷體" w:hAnsi="標楷體" w:hint="eastAsia"/>
                <w:color w:val="000000"/>
                <w:szCs w:val="24"/>
              </w:rPr>
              <w:t>號令修正發布。</w:t>
            </w:r>
          </w:p>
        </w:tc>
        <w:tc>
          <w:tcPr>
            <w:tcW w:w="1935" w:type="pct"/>
            <w:shd w:val="clear" w:color="auto" w:fill="auto"/>
          </w:tcPr>
          <w:p w:rsidR="00FF0BD0" w:rsidRDefault="00B82AA0" w:rsidP="00B82AA0">
            <w:pPr>
              <w:autoSpaceDE w:val="0"/>
              <w:autoSpaceDN w:val="0"/>
              <w:adjustRightInd w:val="0"/>
              <w:jc w:val="both"/>
              <w:rPr>
                <w:rFonts w:ascii="標楷體" w:eastAsia="標楷體" w:hAnsi="標楷體" w:hint="eastAsia"/>
                <w:color w:val="000000"/>
                <w:szCs w:val="24"/>
              </w:rPr>
            </w:pPr>
            <w:r>
              <w:rPr>
                <w:rFonts w:ascii="標楷體" w:eastAsia="標楷體" w:hAnsi="標楷體" w:hint="eastAsia"/>
                <w:color w:val="000000"/>
                <w:szCs w:val="24"/>
              </w:rPr>
              <w:lastRenderedPageBreak/>
              <w:t>行政院及所屬各級機關精簡人員優惠退離辦法</w:t>
            </w:r>
            <w:r w:rsidRPr="00AE73AD">
              <w:rPr>
                <w:rFonts w:ascii="標楷體" w:eastAsia="標楷體" w:hAnsi="標楷體" w:hint="eastAsia"/>
                <w:color w:val="000000"/>
                <w:szCs w:val="24"/>
              </w:rPr>
              <w:t>部分條文</w:t>
            </w:r>
            <w:r>
              <w:rPr>
                <w:rFonts w:ascii="標楷體" w:eastAsia="標楷體" w:hAnsi="標楷體" w:hint="eastAsia"/>
                <w:color w:val="000000"/>
                <w:szCs w:val="24"/>
              </w:rPr>
              <w:t>修正要點如下：</w:t>
            </w:r>
          </w:p>
          <w:p w:rsidR="00FF0BD0" w:rsidRDefault="00FF0BD0" w:rsidP="00551BB7">
            <w:pPr>
              <w:numPr>
                <w:ilvl w:val="0"/>
                <w:numId w:val="36"/>
              </w:numPr>
              <w:autoSpaceDE w:val="0"/>
              <w:autoSpaceDN w:val="0"/>
              <w:adjustRightInd w:val="0"/>
              <w:ind w:hanging="534"/>
              <w:jc w:val="both"/>
              <w:rPr>
                <w:rFonts w:ascii="標楷體" w:eastAsia="標楷體" w:hAnsi="標楷體"/>
                <w:color w:val="000000"/>
                <w:szCs w:val="24"/>
              </w:rPr>
            </w:pPr>
            <w:r>
              <w:rPr>
                <w:rFonts w:ascii="標楷體" w:eastAsia="標楷體" w:hAnsi="標楷體" w:hint="eastAsia"/>
                <w:color w:val="000000"/>
                <w:szCs w:val="24"/>
              </w:rPr>
              <w:t>配合公務人員退休資遣撫卹法修正法律名稱。</w:t>
            </w:r>
          </w:p>
          <w:p w:rsidR="00FF0BD0" w:rsidRDefault="00145065" w:rsidP="00551BB7">
            <w:pPr>
              <w:numPr>
                <w:ilvl w:val="0"/>
                <w:numId w:val="36"/>
              </w:numPr>
              <w:autoSpaceDE w:val="0"/>
              <w:autoSpaceDN w:val="0"/>
              <w:adjustRightInd w:val="0"/>
              <w:ind w:hanging="534"/>
              <w:jc w:val="both"/>
              <w:rPr>
                <w:rFonts w:ascii="標楷體" w:eastAsia="標楷體" w:hAnsi="標楷體"/>
                <w:color w:val="000000"/>
                <w:szCs w:val="24"/>
              </w:rPr>
            </w:pPr>
            <w:r>
              <w:rPr>
                <w:rFonts w:ascii="標楷體" w:eastAsia="標楷體" w:hAnsi="標楷體" w:hint="eastAsia"/>
                <w:color w:val="000000"/>
                <w:szCs w:val="24"/>
              </w:rPr>
              <w:t>配合各機關學校聘僱人員離職給與</w:t>
            </w:r>
            <w:r w:rsidR="00FF0BD0">
              <w:rPr>
                <w:rFonts w:ascii="標楷體" w:eastAsia="標楷體" w:hAnsi="標楷體" w:hint="eastAsia"/>
                <w:color w:val="000000"/>
                <w:szCs w:val="24"/>
              </w:rPr>
              <w:t>辦法修正法律名稱。</w:t>
            </w:r>
          </w:p>
          <w:p w:rsidR="005170C1" w:rsidRPr="00FF0BD0" w:rsidRDefault="00FF0BD0" w:rsidP="00551BB7">
            <w:pPr>
              <w:numPr>
                <w:ilvl w:val="0"/>
                <w:numId w:val="36"/>
              </w:numPr>
              <w:autoSpaceDE w:val="0"/>
              <w:autoSpaceDN w:val="0"/>
              <w:adjustRightInd w:val="0"/>
              <w:ind w:hanging="534"/>
              <w:jc w:val="both"/>
              <w:rPr>
                <w:rFonts w:ascii="標楷體" w:eastAsia="標楷體" w:hAnsi="標楷體"/>
                <w:color w:val="000000"/>
                <w:szCs w:val="24"/>
              </w:rPr>
            </w:pPr>
            <w:r w:rsidRPr="00FF0BD0">
              <w:rPr>
                <w:rFonts w:ascii="標楷體" w:eastAsia="標楷體" w:hAnsi="標楷體" w:hint="eastAsia"/>
                <w:color w:val="000000"/>
                <w:szCs w:val="24"/>
              </w:rPr>
              <w:lastRenderedPageBreak/>
              <w:t>刪除發給保險年資損失補償金之規定，並增列請領保險年金給付時，不適用僅繳回較原補償金額為低之養老或老年給付之規定。</w:t>
            </w:r>
          </w:p>
        </w:tc>
        <w:tc>
          <w:tcPr>
            <w:tcW w:w="1043" w:type="pct"/>
            <w:shd w:val="clear" w:color="auto" w:fill="auto"/>
          </w:tcPr>
          <w:p w:rsidR="005170C1" w:rsidRPr="00DE479D" w:rsidRDefault="00C72294" w:rsidP="00551BB7">
            <w:pPr>
              <w:jc w:val="both"/>
              <w:rPr>
                <w:rFonts w:ascii="標楷體" w:eastAsia="標楷體" w:hAnsi="標楷體"/>
                <w:color w:val="000000"/>
                <w:szCs w:val="24"/>
              </w:rPr>
            </w:pPr>
            <w:r>
              <w:rPr>
                <w:rFonts w:ascii="標楷體" w:eastAsia="標楷體" w:hAnsi="標楷體" w:hint="eastAsia"/>
                <w:color w:val="000000"/>
                <w:szCs w:val="24"/>
              </w:rPr>
              <w:lastRenderedPageBreak/>
              <w:t>行政</w:t>
            </w:r>
            <w:r w:rsidRPr="00AE73AD">
              <w:rPr>
                <w:rFonts w:ascii="標楷體" w:eastAsia="標楷體" w:hAnsi="標楷體" w:hint="eastAsia"/>
                <w:color w:val="000000"/>
                <w:szCs w:val="24"/>
              </w:rPr>
              <w:t>院</w:t>
            </w:r>
            <w:r w:rsidRPr="007D4B65">
              <w:rPr>
                <w:rFonts w:ascii="標楷體" w:eastAsia="標楷體" w:hAnsi="標楷體" w:hint="eastAsia"/>
                <w:color w:val="000000"/>
                <w:szCs w:val="24"/>
              </w:rPr>
              <w:t>民國107年11月1</w:t>
            </w:r>
            <w:r>
              <w:rPr>
                <w:rFonts w:ascii="標楷體" w:eastAsia="標楷體" w:hAnsi="標楷體" w:hint="eastAsia"/>
                <w:color w:val="000000"/>
                <w:szCs w:val="24"/>
              </w:rPr>
              <w:t>9日</w:t>
            </w:r>
            <w:r w:rsidRPr="00AE73AD">
              <w:rPr>
                <w:rFonts w:ascii="標楷體" w:eastAsia="標楷體" w:hAnsi="標楷體" w:hint="eastAsia"/>
                <w:color w:val="000000"/>
                <w:szCs w:val="24"/>
              </w:rPr>
              <w:t>院授人給字第10700563123號</w:t>
            </w:r>
            <w:r w:rsidRPr="007D4B65">
              <w:rPr>
                <w:rFonts w:ascii="標楷體" w:eastAsia="標楷體" w:hAnsi="標楷體" w:hint="eastAsia"/>
                <w:color w:val="000000"/>
                <w:szCs w:val="24"/>
              </w:rPr>
              <w:t>函</w:t>
            </w:r>
          </w:p>
        </w:tc>
        <w:tc>
          <w:tcPr>
            <w:tcW w:w="895" w:type="pct"/>
            <w:shd w:val="clear" w:color="auto" w:fill="auto"/>
          </w:tcPr>
          <w:p w:rsidR="005170C1" w:rsidRPr="00DE479D" w:rsidRDefault="00C72294" w:rsidP="00551BB7">
            <w:pPr>
              <w:jc w:val="both"/>
              <w:rPr>
                <w:rFonts w:ascii="標楷體" w:eastAsia="標楷體" w:hAnsi="標楷體"/>
                <w:szCs w:val="24"/>
              </w:rPr>
            </w:pPr>
            <w:r w:rsidRPr="007D4B65">
              <w:rPr>
                <w:rFonts w:ascii="標楷體" w:eastAsia="標楷體" w:hAnsi="標楷體" w:hint="eastAsia"/>
                <w:color w:val="000000"/>
                <w:szCs w:val="24"/>
              </w:rPr>
              <w:t>臺中市政府民國107年11月</w:t>
            </w:r>
            <w:r>
              <w:rPr>
                <w:rFonts w:ascii="標楷體" w:eastAsia="標楷體" w:hAnsi="標楷體" w:hint="eastAsia"/>
                <w:color w:val="000000"/>
                <w:szCs w:val="24"/>
              </w:rPr>
              <w:t>20</w:t>
            </w:r>
            <w:r w:rsidRPr="007D4B65">
              <w:rPr>
                <w:rFonts w:ascii="標楷體" w:eastAsia="標楷體" w:hAnsi="標楷體" w:hint="eastAsia"/>
                <w:color w:val="000000"/>
                <w:szCs w:val="24"/>
              </w:rPr>
              <w:t>日</w:t>
            </w:r>
            <w:r w:rsidRPr="00AE73AD">
              <w:rPr>
                <w:rFonts w:ascii="標楷體" w:eastAsia="標楷體" w:hAnsi="標楷體" w:hint="eastAsia"/>
                <w:color w:val="000000"/>
                <w:szCs w:val="24"/>
              </w:rPr>
              <w:t>府授人給字第1070285710號</w:t>
            </w:r>
            <w:r w:rsidRPr="007D4B65">
              <w:rPr>
                <w:rFonts w:ascii="標楷體" w:eastAsia="標楷體" w:hAnsi="標楷體" w:hint="eastAsia"/>
                <w:color w:val="000000"/>
                <w:szCs w:val="24"/>
              </w:rPr>
              <w:t>函</w:t>
            </w:r>
          </w:p>
        </w:tc>
        <w:tc>
          <w:tcPr>
            <w:tcW w:w="294" w:type="pct"/>
            <w:shd w:val="clear" w:color="auto" w:fill="auto"/>
          </w:tcPr>
          <w:p w:rsidR="005170C1" w:rsidRPr="00DE479D" w:rsidRDefault="005170C1" w:rsidP="005170C1">
            <w:pPr>
              <w:jc w:val="both"/>
              <w:rPr>
                <w:rFonts w:ascii="標楷體" w:eastAsia="標楷體" w:hAnsi="標楷體"/>
                <w:szCs w:val="24"/>
              </w:rPr>
            </w:pPr>
          </w:p>
        </w:tc>
      </w:tr>
      <w:tr w:rsidR="005170C1" w:rsidRPr="00DE479D" w:rsidTr="00C6035E">
        <w:trPr>
          <w:trHeight w:val="538"/>
          <w:jc w:val="center"/>
        </w:trPr>
        <w:tc>
          <w:tcPr>
            <w:tcW w:w="833" w:type="pct"/>
            <w:shd w:val="clear" w:color="auto" w:fill="auto"/>
          </w:tcPr>
          <w:p w:rsidR="005170C1" w:rsidRPr="00DE479D" w:rsidRDefault="001F2128" w:rsidP="00551BB7">
            <w:pPr>
              <w:autoSpaceDE w:val="0"/>
              <w:autoSpaceDN w:val="0"/>
              <w:adjustRightInd w:val="0"/>
              <w:jc w:val="both"/>
              <w:rPr>
                <w:rFonts w:ascii="標楷體" w:eastAsia="標楷體" w:hAnsi="標楷體"/>
                <w:color w:val="000000"/>
                <w:szCs w:val="24"/>
              </w:rPr>
            </w:pPr>
            <w:r w:rsidRPr="00C42A4F">
              <w:rPr>
                <w:rFonts w:ascii="標楷體" w:eastAsia="標楷體" w:hAnsi="標楷體" w:hint="eastAsia"/>
                <w:color w:val="000000"/>
                <w:szCs w:val="24"/>
              </w:rPr>
              <w:t>有關公務人員退休撫卹基金管理委員會與第一商業銀行、合作金庫商業銀</w:t>
            </w:r>
            <w:r w:rsidR="000C717E">
              <w:rPr>
                <w:rFonts w:ascii="標楷體" w:eastAsia="標楷體" w:hAnsi="標楷體" w:hint="eastAsia"/>
                <w:color w:val="000000"/>
                <w:szCs w:val="24"/>
              </w:rPr>
              <w:t>行合作辦理之「參加退撫基金人員指定用途貸款」，延長申請期限至</w:t>
            </w:r>
            <w:r w:rsidRPr="00C42A4F">
              <w:rPr>
                <w:rFonts w:ascii="標楷體" w:eastAsia="標楷體" w:hAnsi="標楷體" w:hint="eastAsia"/>
                <w:color w:val="000000"/>
                <w:szCs w:val="24"/>
              </w:rPr>
              <w:t>109年12月31日止</w:t>
            </w:r>
            <w:r>
              <w:rPr>
                <w:rFonts w:ascii="標楷體" w:eastAsia="標楷體" w:hAnsi="標楷體" w:hint="eastAsia"/>
                <w:color w:val="000000"/>
                <w:szCs w:val="24"/>
              </w:rPr>
              <w:t>。</w:t>
            </w:r>
          </w:p>
        </w:tc>
        <w:tc>
          <w:tcPr>
            <w:tcW w:w="1935" w:type="pct"/>
            <w:shd w:val="clear" w:color="auto" w:fill="auto"/>
          </w:tcPr>
          <w:p w:rsidR="005170C1" w:rsidRPr="00161CAE" w:rsidRDefault="001F2128" w:rsidP="00551BB7">
            <w:pPr>
              <w:jc w:val="both"/>
              <w:rPr>
                <w:rFonts w:ascii="標楷體" w:eastAsia="標楷體" w:hAnsi="標楷體"/>
                <w:color w:val="000000"/>
                <w:szCs w:val="24"/>
              </w:rPr>
            </w:pPr>
            <w:r w:rsidRPr="00C42A4F">
              <w:rPr>
                <w:rFonts w:ascii="標楷體" w:eastAsia="標楷體" w:hAnsi="標楷體" w:hint="eastAsia"/>
                <w:color w:val="000000"/>
                <w:szCs w:val="24"/>
              </w:rPr>
              <w:t>公務人員退休撫卹基金管理委員會為繼續照顧參加本基金人員，特與</w:t>
            </w:r>
            <w:r w:rsidR="00C37298">
              <w:rPr>
                <w:rFonts w:ascii="標楷體" w:eastAsia="標楷體" w:hAnsi="標楷體" w:hint="eastAsia"/>
                <w:color w:val="000000"/>
                <w:szCs w:val="24"/>
              </w:rPr>
              <w:t>第一商業銀行及</w:t>
            </w:r>
            <w:r w:rsidR="00C37298" w:rsidRPr="00C42A4F">
              <w:rPr>
                <w:rFonts w:ascii="標楷體" w:eastAsia="標楷體" w:hAnsi="標楷體" w:hint="eastAsia"/>
                <w:color w:val="000000"/>
                <w:szCs w:val="24"/>
              </w:rPr>
              <w:t>合作金庫商業銀</w:t>
            </w:r>
            <w:r w:rsidR="00C37298">
              <w:rPr>
                <w:rFonts w:ascii="標楷體" w:eastAsia="標楷體" w:hAnsi="標楷體" w:hint="eastAsia"/>
                <w:color w:val="000000"/>
                <w:szCs w:val="24"/>
              </w:rPr>
              <w:t>行</w:t>
            </w:r>
            <w:r w:rsidRPr="00C42A4F">
              <w:rPr>
                <w:rFonts w:ascii="標楷體" w:eastAsia="標楷體" w:hAnsi="標楷體" w:hint="eastAsia"/>
                <w:color w:val="000000"/>
                <w:szCs w:val="24"/>
              </w:rPr>
              <w:t>合作辦理</w:t>
            </w:r>
            <w:r w:rsidR="000873B3">
              <w:rPr>
                <w:rFonts w:ascii="標楷體" w:eastAsia="標楷體" w:hAnsi="標楷體" w:hint="eastAsia"/>
                <w:color w:val="000000"/>
                <w:szCs w:val="24"/>
              </w:rPr>
              <w:t>「參加退撫基金人員指定用途貸款」</w:t>
            </w:r>
            <w:r w:rsidRPr="00C42A4F">
              <w:rPr>
                <w:rFonts w:ascii="標楷體" w:eastAsia="標楷體" w:hAnsi="標楷體" w:hint="eastAsia"/>
                <w:color w:val="000000"/>
                <w:szCs w:val="24"/>
              </w:rPr>
              <w:t>，並將申辦截止日期延長2年，至109年12月31日止，目前貸款利率係依中華郵政2年期定期儲金機動利率（目前為1.095％）加碼0.675％（目前利率為1.77</w:t>
            </w:r>
            <w:r w:rsidR="00ED6177">
              <w:rPr>
                <w:rFonts w:ascii="標楷體" w:eastAsia="標楷體" w:hAnsi="標楷體" w:hint="eastAsia"/>
                <w:color w:val="000000"/>
                <w:szCs w:val="24"/>
              </w:rPr>
              <w:t>％）機動計息。</w:t>
            </w:r>
          </w:p>
        </w:tc>
        <w:tc>
          <w:tcPr>
            <w:tcW w:w="1043" w:type="pct"/>
            <w:shd w:val="clear" w:color="auto" w:fill="auto"/>
          </w:tcPr>
          <w:p w:rsidR="005170C1" w:rsidRPr="00DE479D" w:rsidRDefault="001F2128" w:rsidP="00551BB7">
            <w:pPr>
              <w:jc w:val="both"/>
              <w:rPr>
                <w:rFonts w:ascii="標楷體" w:eastAsia="標楷體" w:hAnsi="標楷體"/>
                <w:color w:val="000000"/>
                <w:szCs w:val="24"/>
              </w:rPr>
            </w:pPr>
            <w:r w:rsidRPr="00C42A4F">
              <w:rPr>
                <w:rFonts w:ascii="標楷體" w:eastAsia="標楷體" w:hAnsi="標楷體" w:hint="eastAsia"/>
                <w:color w:val="000000"/>
                <w:szCs w:val="24"/>
              </w:rPr>
              <w:t>公務人員退休撫卹基金管理委員會</w:t>
            </w:r>
            <w:r w:rsidRPr="007D4B65">
              <w:rPr>
                <w:rFonts w:ascii="標楷體" w:eastAsia="標楷體" w:hAnsi="標楷體" w:hint="eastAsia"/>
                <w:color w:val="000000"/>
                <w:szCs w:val="24"/>
              </w:rPr>
              <w:t>民國107年11月</w:t>
            </w:r>
            <w:r>
              <w:rPr>
                <w:rFonts w:ascii="標楷體" w:eastAsia="標楷體" w:hAnsi="標楷體" w:hint="eastAsia"/>
                <w:color w:val="000000"/>
                <w:szCs w:val="24"/>
              </w:rPr>
              <w:t>23日</w:t>
            </w:r>
            <w:r w:rsidRPr="00C42A4F">
              <w:rPr>
                <w:rFonts w:ascii="標楷體" w:eastAsia="標楷體" w:hAnsi="標楷體" w:hint="eastAsia"/>
                <w:color w:val="000000"/>
                <w:szCs w:val="24"/>
              </w:rPr>
              <w:t>台管財三字第1071417240號</w:t>
            </w:r>
            <w:r w:rsidRPr="007D4B65">
              <w:rPr>
                <w:rFonts w:ascii="標楷體" w:eastAsia="標楷體" w:hAnsi="標楷體" w:hint="eastAsia"/>
                <w:color w:val="000000"/>
                <w:szCs w:val="24"/>
              </w:rPr>
              <w:t>函</w:t>
            </w:r>
          </w:p>
        </w:tc>
        <w:tc>
          <w:tcPr>
            <w:tcW w:w="895" w:type="pct"/>
            <w:shd w:val="clear" w:color="auto" w:fill="auto"/>
          </w:tcPr>
          <w:p w:rsidR="005170C1" w:rsidRPr="00DE479D" w:rsidRDefault="00944EF5" w:rsidP="00551BB7">
            <w:pPr>
              <w:jc w:val="both"/>
              <w:rPr>
                <w:rFonts w:ascii="標楷體" w:eastAsia="標楷體" w:hAnsi="標楷體"/>
                <w:szCs w:val="24"/>
              </w:rPr>
            </w:pPr>
            <w:r w:rsidRPr="007D4B65">
              <w:rPr>
                <w:rFonts w:ascii="標楷體" w:eastAsia="標楷體" w:hAnsi="標楷體" w:hint="eastAsia"/>
                <w:color w:val="000000"/>
                <w:szCs w:val="24"/>
              </w:rPr>
              <w:t>臺中市政府民國107年11月</w:t>
            </w:r>
            <w:r>
              <w:rPr>
                <w:rFonts w:ascii="標楷體" w:eastAsia="標楷體" w:hAnsi="標楷體" w:hint="eastAsia"/>
                <w:color w:val="000000"/>
                <w:szCs w:val="24"/>
              </w:rPr>
              <w:t>28</w:t>
            </w:r>
            <w:r w:rsidRPr="007D4B65">
              <w:rPr>
                <w:rFonts w:ascii="標楷體" w:eastAsia="標楷體" w:hAnsi="標楷體" w:hint="eastAsia"/>
                <w:color w:val="000000"/>
                <w:szCs w:val="24"/>
              </w:rPr>
              <w:t>日</w:t>
            </w:r>
            <w:r w:rsidRPr="00C42A4F">
              <w:rPr>
                <w:rFonts w:ascii="標楷體" w:eastAsia="標楷體" w:hAnsi="標楷體" w:hint="eastAsia"/>
                <w:color w:val="000000"/>
                <w:szCs w:val="24"/>
              </w:rPr>
              <w:t>府授人給字第1070294008號</w:t>
            </w:r>
            <w:r w:rsidRPr="007D4B65">
              <w:rPr>
                <w:rFonts w:ascii="標楷體" w:eastAsia="標楷體" w:hAnsi="標楷體" w:hint="eastAsia"/>
                <w:color w:val="000000"/>
                <w:szCs w:val="24"/>
              </w:rPr>
              <w:t>函</w:t>
            </w:r>
          </w:p>
        </w:tc>
        <w:tc>
          <w:tcPr>
            <w:tcW w:w="294" w:type="pct"/>
            <w:shd w:val="clear" w:color="auto" w:fill="auto"/>
          </w:tcPr>
          <w:p w:rsidR="005170C1" w:rsidRPr="00DE479D" w:rsidRDefault="005170C1" w:rsidP="005170C1">
            <w:pPr>
              <w:jc w:val="both"/>
              <w:rPr>
                <w:rFonts w:ascii="標楷體" w:eastAsia="標楷體" w:hAnsi="標楷體"/>
                <w:szCs w:val="24"/>
              </w:rPr>
            </w:pPr>
          </w:p>
        </w:tc>
      </w:tr>
      <w:tr w:rsidR="005170C1" w:rsidRPr="00DE479D" w:rsidTr="00C6035E">
        <w:trPr>
          <w:trHeight w:val="538"/>
          <w:jc w:val="center"/>
        </w:trPr>
        <w:tc>
          <w:tcPr>
            <w:tcW w:w="833" w:type="pct"/>
            <w:shd w:val="clear" w:color="auto" w:fill="auto"/>
          </w:tcPr>
          <w:p w:rsidR="005170C1" w:rsidRPr="00DE479D" w:rsidRDefault="00A559F1" w:rsidP="00551BB7">
            <w:pPr>
              <w:autoSpaceDE w:val="0"/>
              <w:autoSpaceDN w:val="0"/>
              <w:adjustRightInd w:val="0"/>
              <w:jc w:val="both"/>
              <w:rPr>
                <w:rFonts w:ascii="標楷體" w:eastAsia="標楷體" w:hAnsi="標楷體"/>
                <w:color w:val="000000"/>
                <w:szCs w:val="24"/>
              </w:rPr>
            </w:pPr>
            <w:r w:rsidRPr="00C42A4F">
              <w:rPr>
                <w:rFonts w:ascii="標楷體" w:eastAsia="標楷體" w:hAnsi="標楷體" w:hint="eastAsia"/>
                <w:color w:val="000000"/>
                <w:szCs w:val="24"/>
              </w:rPr>
              <w:t>修正「公務人員因公猝發疾病或因戮力職務積勞過度以致</w:t>
            </w:r>
            <w:r w:rsidR="008102FD">
              <w:rPr>
                <w:rFonts w:ascii="標楷體" w:eastAsia="標楷體" w:hAnsi="標楷體" w:hint="eastAsia"/>
                <w:color w:val="000000"/>
                <w:szCs w:val="24"/>
              </w:rPr>
              <w:t>死亡審查參考指引」第三點規定，並溯自107年7月1</w:t>
            </w:r>
            <w:r>
              <w:rPr>
                <w:rFonts w:ascii="標楷體" w:eastAsia="標楷體" w:hAnsi="標楷體" w:hint="eastAsia"/>
                <w:color w:val="000000"/>
                <w:szCs w:val="24"/>
              </w:rPr>
              <w:t>日生效。</w:t>
            </w:r>
          </w:p>
        </w:tc>
        <w:tc>
          <w:tcPr>
            <w:tcW w:w="1935" w:type="pct"/>
            <w:shd w:val="clear" w:color="auto" w:fill="auto"/>
          </w:tcPr>
          <w:p w:rsidR="005170C1" w:rsidRPr="00161CAE" w:rsidRDefault="00601ACF" w:rsidP="00551BB7">
            <w:pPr>
              <w:jc w:val="both"/>
              <w:rPr>
                <w:rFonts w:ascii="標楷體" w:eastAsia="標楷體" w:hAnsi="標楷體"/>
                <w:color w:val="000000"/>
                <w:szCs w:val="24"/>
              </w:rPr>
            </w:pPr>
            <w:r>
              <w:rPr>
                <w:rFonts w:ascii="標楷體" w:eastAsia="標楷體" w:hAnsi="標楷體" w:hint="eastAsia"/>
                <w:color w:val="000000"/>
                <w:szCs w:val="24"/>
              </w:rPr>
              <w:t>公務人員執行職務因病致死，其發病原因與職務繁重是否具有相當因果關係，非</w:t>
            </w:r>
            <w:r w:rsidR="0085782F" w:rsidRPr="00C42A4F">
              <w:rPr>
                <w:rFonts w:ascii="標楷體" w:eastAsia="標楷體" w:hAnsi="標楷體" w:hint="eastAsia"/>
                <w:color w:val="000000"/>
                <w:szCs w:val="24"/>
              </w:rPr>
              <w:t>「公務人員因公猝發疾病或因戮力職務積勞過度以致</w:t>
            </w:r>
            <w:r w:rsidR="0085782F">
              <w:rPr>
                <w:rFonts w:ascii="標楷體" w:eastAsia="標楷體" w:hAnsi="標楷體" w:hint="eastAsia"/>
                <w:color w:val="000000"/>
                <w:szCs w:val="24"/>
              </w:rPr>
              <w:t>死亡審查參考指引」</w:t>
            </w:r>
            <w:r w:rsidR="0085782F">
              <w:rPr>
                <w:rFonts w:ascii="標楷體" w:eastAsia="標楷體" w:hAnsi="標楷體" w:hint="eastAsia"/>
                <w:color w:val="000000"/>
                <w:szCs w:val="24"/>
              </w:rPr>
              <w:t>(以下簡稱參考指引)</w:t>
            </w:r>
            <w:r>
              <w:rPr>
                <w:rFonts w:ascii="標楷體" w:eastAsia="標楷體" w:hAnsi="標楷體" w:hint="eastAsia"/>
                <w:color w:val="000000"/>
                <w:szCs w:val="24"/>
              </w:rPr>
              <w:t>第三點所應論究；此外，是否存有與職責繁重有關之影響因子，應係公務人員退休資遣撫卹法第53條第2項第5款所定戮力職務，積勞過度以致死亡之評估標準，且已於參考指引第四點規範，與</w:t>
            </w:r>
            <w:r w:rsidR="004F3EB8">
              <w:rPr>
                <w:rFonts w:ascii="標楷體" w:eastAsia="標楷體" w:hAnsi="標楷體" w:hint="eastAsia"/>
                <w:color w:val="000000"/>
                <w:szCs w:val="24"/>
              </w:rPr>
              <w:t>參考指引</w:t>
            </w:r>
            <w:r>
              <w:rPr>
                <w:rFonts w:ascii="標楷體" w:eastAsia="標楷體" w:hAnsi="標楷體" w:hint="eastAsia"/>
                <w:color w:val="000000"/>
                <w:szCs w:val="24"/>
              </w:rPr>
              <w:t>第三點認定猝發疾病之審查原則無關，爰修正</w:t>
            </w:r>
            <w:r w:rsidR="004F3EB8">
              <w:rPr>
                <w:rFonts w:ascii="標楷體" w:eastAsia="標楷體" w:hAnsi="標楷體" w:hint="eastAsia"/>
                <w:color w:val="000000"/>
                <w:szCs w:val="24"/>
              </w:rPr>
              <w:t>參考指引</w:t>
            </w:r>
            <w:r w:rsidR="009D4B31">
              <w:rPr>
                <w:rFonts w:ascii="標楷體" w:eastAsia="標楷體" w:hAnsi="標楷體" w:hint="eastAsia"/>
                <w:color w:val="000000"/>
                <w:szCs w:val="24"/>
              </w:rPr>
              <w:t>第三點文字，以資明確。</w:t>
            </w:r>
            <w:bookmarkStart w:id="0" w:name="_GoBack"/>
            <w:bookmarkEnd w:id="0"/>
          </w:p>
        </w:tc>
        <w:tc>
          <w:tcPr>
            <w:tcW w:w="1043" w:type="pct"/>
            <w:shd w:val="clear" w:color="auto" w:fill="auto"/>
          </w:tcPr>
          <w:p w:rsidR="005170C1" w:rsidRPr="00DE479D" w:rsidRDefault="00601ACF" w:rsidP="00551BB7">
            <w:pPr>
              <w:jc w:val="both"/>
              <w:rPr>
                <w:rFonts w:ascii="標楷體" w:eastAsia="標楷體" w:hAnsi="標楷體"/>
                <w:color w:val="000000"/>
                <w:szCs w:val="24"/>
              </w:rPr>
            </w:pPr>
            <w:r w:rsidRPr="007D4B65">
              <w:rPr>
                <w:rFonts w:ascii="標楷體" w:eastAsia="標楷體" w:hAnsi="標楷體" w:hint="eastAsia"/>
                <w:color w:val="000000"/>
                <w:szCs w:val="24"/>
              </w:rPr>
              <w:t>銓敘部民國107年11</w:t>
            </w:r>
            <w:r>
              <w:rPr>
                <w:rFonts w:ascii="標楷體" w:eastAsia="標楷體" w:hAnsi="標楷體" w:hint="eastAsia"/>
                <w:color w:val="000000"/>
                <w:szCs w:val="24"/>
              </w:rPr>
              <w:t>月29日</w:t>
            </w:r>
            <w:r w:rsidRPr="00C42A4F">
              <w:rPr>
                <w:rFonts w:ascii="標楷體" w:eastAsia="標楷體" w:hAnsi="標楷體" w:hint="eastAsia"/>
                <w:color w:val="000000"/>
                <w:szCs w:val="24"/>
              </w:rPr>
              <w:t>部退五字第10746694672號</w:t>
            </w:r>
            <w:r w:rsidRPr="007D4B65">
              <w:rPr>
                <w:rFonts w:ascii="標楷體" w:eastAsia="標楷體" w:hAnsi="標楷體" w:hint="eastAsia"/>
                <w:color w:val="000000"/>
                <w:szCs w:val="24"/>
              </w:rPr>
              <w:t>函</w:t>
            </w:r>
          </w:p>
        </w:tc>
        <w:tc>
          <w:tcPr>
            <w:tcW w:w="895" w:type="pct"/>
            <w:shd w:val="clear" w:color="auto" w:fill="auto"/>
          </w:tcPr>
          <w:p w:rsidR="005170C1" w:rsidRPr="00DE479D" w:rsidRDefault="00403C53" w:rsidP="00551BB7">
            <w:pPr>
              <w:jc w:val="both"/>
              <w:rPr>
                <w:rFonts w:ascii="標楷體" w:eastAsia="標楷體" w:hAnsi="標楷體"/>
                <w:szCs w:val="24"/>
              </w:rPr>
            </w:pPr>
            <w:r w:rsidRPr="007D4B65">
              <w:rPr>
                <w:rFonts w:ascii="標楷體" w:eastAsia="標楷體" w:hAnsi="標楷體" w:hint="eastAsia"/>
                <w:color w:val="000000"/>
                <w:szCs w:val="24"/>
              </w:rPr>
              <w:t>臺中市政府民國107年</w:t>
            </w:r>
            <w:r>
              <w:rPr>
                <w:rFonts w:ascii="標楷體" w:eastAsia="標楷體" w:hAnsi="標楷體" w:hint="eastAsia"/>
                <w:color w:val="000000"/>
                <w:szCs w:val="24"/>
              </w:rPr>
              <w:t>12</w:t>
            </w:r>
            <w:r w:rsidRPr="007D4B65">
              <w:rPr>
                <w:rFonts w:ascii="標楷體" w:eastAsia="標楷體" w:hAnsi="標楷體" w:hint="eastAsia"/>
                <w:color w:val="000000"/>
                <w:szCs w:val="24"/>
              </w:rPr>
              <w:t>月</w:t>
            </w:r>
            <w:r>
              <w:rPr>
                <w:rFonts w:ascii="標楷體" w:eastAsia="標楷體" w:hAnsi="標楷體" w:hint="eastAsia"/>
                <w:color w:val="000000"/>
                <w:szCs w:val="24"/>
              </w:rPr>
              <w:t>3</w:t>
            </w:r>
            <w:r w:rsidRPr="007D4B65">
              <w:rPr>
                <w:rFonts w:ascii="標楷體" w:eastAsia="標楷體" w:hAnsi="標楷體" w:hint="eastAsia"/>
                <w:color w:val="000000"/>
                <w:szCs w:val="24"/>
              </w:rPr>
              <w:t>日</w:t>
            </w:r>
            <w:r w:rsidRPr="00C42A4F">
              <w:rPr>
                <w:rFonts w:ascii="標楷體" w:eastAsia="標楷體" w:hAnsi="標楷體" w:hint="eastAsia"/>
                <w:color w:val="000000"/>
                <w:szCs w:val="24"/>
              </w:rPr>
              <w:t>府授人給字第1070297327</w:t>
            </w:r>
            <w:r w:rsidRPr="007D4B65">
              <w:rPr>
                <w:rFonts w:ascii="標楷體" w:eastAsia="標楷體" w:hAnsi="標楷體" w:hint="eastAsia"/>
                <w:color w:val="000000"/>
                <w:szCs w:val="24"/>
              </w:rPr>
              <w:t>號函</w:t>
            </w:r>
          </w:p>
        </w:tc>
        <w:tc>
          <w:tcPr>
            <w:tcW w:w="294" w:type="pct"/>
            <w:shd w:val="clear" w:color="auto" w:fill="auto"/>
          </w:tcPr>
          <w:p w:rsidR="005170C1" w:rsidRPr="00DE479D" w:rsidRDefault="005170C1" w:rsidP="005170C1">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CE" w:rsidRDefault="003C06CE" w:rsidP="001D5F40">
      <w:r>
        <w:separator/>
      </w:r>
    </w:p>
  </w:endnote>
  <w:endnote w:type="continuationSeparator" w:id="0">
    <w:p w:rsidR="003C06CE" w:rsidRDefault="003C06C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9D4B31" w:rsidRPr="009D4B31">
          <w:rPr>
            <w:noProof/>
            <w:lang w:val="zh-TW" w:eastAsia="zh-TW"/>
          </w:rPr>
          <w:t>7</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CE" w:rsidRDefault="003C06CE" w:rsidP="001D5F40">
      <w:r>
        <w:separator/>
      </w:r>
    </w:p>
  </w:footnote>
  <w:footnote w:type="continuationSeparator" w:id="0">
    <w:p w:rsidR="003C06CE" w:rsidRDefault="003C06CE"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3"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19"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0"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4"/>
  </w:num>
  <w:num w:numId="4">
    <w:abstractNumId w:val="15"/>
  </w:num>
  <w:num w:numId="5">
    <w:abstractNumId w:val="2"/>
  </w:num>
  <w:num w:numId="6">
    <w:abstractNumId w:val="19"/>
  </w:num>
  <w:num w:numId="7">
    <w:abstractNumId w:val="12"/>
  </w:num>
  <w:num w:numId="8">
    <w:abstractNumId w:val="5"/>
  </w:num>
  <w:num w:numId="9">
    <w:abstractNumId w:val="7"/>
  </w:num>
  <w:num w:numId="10">
    <w:abstractNumId w:val="0"/>
  </w:num>
  <w:num w:numId="11">
    <w:abstractNumId w:val="20"/>
  </w:num>
  <w:num w:numId="12">
    <w:abstractNumId w:val="9"/>
  </w:num>
  <w:num w:numId="13">
    <w:abstractNumId w:val="6"/>
  </w:num>
  <w:num w:numId="14">
    <w:abstractNumId w:val="31"/>
  </w:num>
  <w:num w:numId="15">
    <w:abstractNumId w:val="24"/>
  </w:num>
  <w:num w:numId="16">
    <w:abstractNumId w:val="16"/>
  </w:num>
  <w:num w:numId="17">
    <w:abstractNumId w:val="1"/>
  </w:num>
  <w:num w:numId="18">
    <w:abstractNumId w:val="32"/>
  </w:num>
  <w:num w:numId="19">
    <w:abstractNumId w:val="35"/>
  </w:num>
  <w:num w:numId="20">
    <w:abstractNumId w:val="3"/>
  </w:num>
  <w:num w:numId="21">
    <w:abstractNumId w:val="11"/>
  </w:num>
  <w:num w:numId="22">
    <w:abstractNumId w:val="26"/>
  </w:num>
  <w:num w:numId="23">
    <w:abstractNumId w:val="34"/>
  </w:num>
  <w:num w:numId="24">
    <w:abstractNumId w:val="28"/>
  </w:num>
  <w:num w:numId="25">
    <w:abstractNumId w:val="22"/>
  </w:num>
  <w:num w:numId="26">
    <w:abstractNumId w:val="18"/>
  </w:num>
  <w:num w:numId="27">
    <w:abstractNumId w:val="33"/>
  </w:num>
  <w:num w:numId="28">
    <w:abstractNumId w:val="29"/>
  </w:num>
  <w:num w:numId="29">
    <w:abstractNumId w:val="13"/>
  </w:num>
  <w:num w:numId="30">
    <w:abstractNumId w:val="17"/>
  </w:num>
  <w:num w:numId="31">
    <w:abstractNumId w:val="25"/>
  </w:num>
  <w:num w:numId="32">
    <w:abstractNumId w:val="8"/>
  </w:num>
  <w:num w:numId="33">
    <w:abstractNumId w:val="27"/>
  </w:num>
  <w:num w:numId="34">
    <w:abstractNumId w:val="21"/>
  </w:num>
  <w:num w:numId="35">
    <w:abstractNumId w:val="30"/>
  </w:num>
  <w:num w:numId="3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031C"/>
    <w:rsid w:val="00043C0C"/>
    <w:rsid w:val="00045ACD"/>
    <w:rsid w:val="00047316"/>
    <w:rsid w:val="00047714"/>
    <w:rsid w:val="00053194"/>
    <w:rsid w:val="00053B2C"/>
    <w:rsid w:val="000541D3"/>
    <w:rsid w:val="00060B71"/>
    <w:rsid w:val="00060E02"/>
    <w:rsid w:val="000651C5"/>
    <w:rsid w:val="00073566"/>
    <w:rsid w:val="000735B1"/>
    <w:rsid w:val="00074EE4"/>
    <w:rsid w:val="00075E8E"/>
    <w:rsid w:val="00076395"/>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A7A"/>
    <w:rsid w:val="000A1E91"/>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6D5A"/>
    <w:rsid w:val="000C717E"/>
    <w:rsid w:val="000D00E4"/>
    <w:rsid w:val="000D0846"/>
    <w:rsid w:val="000D1BA9"/>
    <w:rsid w:val="000D20D4"/>
    <w:rsid w:val="000D3665"/>
    <w:rsid w:val="000E0235"/>
    <w:rsid w:val="000E34BF"/>
    <w:rsid w:val="000E4093"/>
    <w:rsid w:val="000E43CF"/>
    <w:rsid w:val="000E66E7"/>
    <w:rsid w:val="000E7370"/>
    <w:rsid w:val="000E74C6"/>
    <w:rsid w:val="000E775C"/>
    <w:rsid w:val="000F327F"/>
    <w:rsid w:val="000F4101"/>
    <w:rsid w:val="000F410C"/>
    <w:rsid w:val="000F5A4C"/>
    <w:rsid w:val="000F63B5"/>
    <w:rsid w:val="0010144B"/>
    <w:rsid w:val="001041A4"/>
    <w:rsid w:val="001048B9"/>
    <w:rsid w:val="00105B92"/>
    <w:rsid w:val="00105F05"/>
    <w:rsid w:val="00106250"/>
    <w:rsid w:val="00106657"/>
    <w:rsid w:val="001066D3"/>
    <w:rsid w:val="00107ECB"/>
    <w:rsid w:val="00111306"/>
    <w:rsid w:val="00111845"/>
    <w:rsid w:val="001137A1"/>
    <w:rsid w:val="00113D7D"/>
    <w:rsid w:val="00113DF9"/>
    <w:rsid w:val="0011436D"/>
    <w:rsid w:val="001145B0"/>
    <w:rsid w:val="001176C6"/>
    <w:rsid w:val="00117C16"/>
    <w:rsid w:val="0012016A"/>
    <w:rsid w:val="00123093"/>
    <w:rsid w:val="00125C65"/>
    <w:rsid w:val="00126352"/>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7D9A"/>
    <w:rsid w:val="00151F5C"/>
    <w:rsid w:val="0015338B"/>
    <w:rsid w:val="00153488"/>
    <w:rsid w:val="001536F0"/>
    <w:rsid w:val="001543DD"/>
    <w:rsid w:val="00156194"/>
    <w:rsid w:val="00160211"/>
    <w:rsid w:val="001615CF"/>
    <w:rsid w:val="00161993"/>
    <w:rsid w:val="00161CAE"/>
    <w:rsid w:val="00162C0E"/>
    <w:rsid w:val="00164AE6"/>
    <w:rsid w:val="001667F3"/>
    <w:rsid w:val="001676AF"/>
    <w:rsid w:val="00167F7A"/>
    <w:rsid w:val="00171433"/>
    <w:rsid w:val="00172078"/>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3FD4"/>
    <w:rsid w:val="001A3FF4"/>
    <w:rsid w:val="001A43C4"/>
    <w:rsid w:val="001A67D0"/>
    <w:rsid w:val="001B14D5"/>
    <w:rsid w:val="001B25D2"/>
    <w:rsid w:val="001B4D35"/>
    <w:rsid w:val="001B50E3"/>
    <w:rsid w:val="001C0912"/>
    <w:rsid w:val="001C1A50"/>
    <w:rsid w:val="001C265C"/>
    <w:rsid w:val="001C38C9"/>
    <w:rsid w:val="001C3E8C"/>
    <w:rsid w:val="001C5DBB"/>
    <w:rsid w:val="001C6107"/>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FEF"/>
    <w:rsid w:val="00205048"/>
    <w:rsid w:val="0020509C"/>
    <w:rsid w:val="002065BE"/>
    <w:rsid w:val="0020668C"/>
    <w:rsid w:val="002066BC"/>
    <w:rsid w:val="002103D0"/>
    <w:rsid w:val="00213799"/>
    <w:rsid w:val="002137A0"/>
    <w:rsid w:val="00214261"/>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533E"/>
    <w:rsid w:val="0027539E"/>
    <w:rsid w:val="0027574D"/>
    <w:rsid w:val="00277AF5"/>
    <w:rsid w:val="002823B3"/>
    <w:rsid w:val="002827AF"/>
    <w:rsid w:val="00284D1F"/>
    <w:rsid w:val="00285967"/>
    <w:rsid w:val="00286958"/>
    <w:rsid w:val="0029019A"/>
    <w:rsid w:val="0029117A"/>
    <w:rsid w:val="00292068"/>
    <w:rsid w:val="00292AB6"/>
    <w:rsid w:val="00292DCA"/>
    <w:rsid w:val="002938EE"/>
    <w:rsid w:val="0029611A"/>
    <w:rsid w:val="002A197B"/>
    <w:rsid w:val="002A70C6"/>
    <w:rsid w:val="002A7CEE"/>
    <w:rsid w:val="002B019B"/>
    <w:rsid w:val="002B0302"/>
    <w:rsid w:val="002B0312"/>
    <w:rsid w:val="002B0FD7"/>
    <w:rsid w:val="002B187D"/>
    <w:rsid w:val="002B258F"/>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3C68"/>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B4A"/>
    <w:rsid w:val="0030336E"/>
    <w:rsid w:val="00303B22"/>
    <w:rsid w:val="0030485F"/>
    <w:rsid w:val="00305162"/>
    <w:rsid w:val="0030547D"/>
    <w:rsid w:val="00307B37"/>
    <w:rsid w:val="0031007F"/>
    <w:rsid w:val="003168F3"/>
    <w:rsid w:val="00316FC3"/>
    <w:rsid w:val="00322B3D"/>
    <w:rsid w:val="00323141"/>
    <w:rsid w:val="00325688"/>
    <w:rsid w:val="00333DEB"/>
    <w:rsid w:val="00335F2A"/>
    <w:rsid w:val="003366FA"/>
    <w:rsid w:val="00341529"/>
    <w:rsid w:val="00342647"/>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266F"/>
    <w:rsid w:val="00373EBC"/>
    <w:rsid w:val="0037557A"/>
    <w:rsid w:val="00375F39"/>
    <w:rsid w:val="00376B59"/>
    <w:rsid w:val="00376DC2"/>
    <w:rsid w:val="00382C7E"/>
    <w:rsid w:val="003837BA"/>
    <w:rsid w:val="00385F55"/>
    <w:rsid w:val="00387CCF"/>
    <w:rsid w:val="003906EB"/>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A5D"/>
    <w:rsid w:val="003C7025"/>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0781"/>
    <w:rsid w:val="004015EF"/>
    <w:rsid w:val="00402BBA"/>
    <w:rsid w:val="00403C53"/>
    <w:rsid w:val="00404131"/>
    <w:rsid w:val="004041B4"/>
    <w:rsid w:val="00407191"/>
    <w:rsid w:val="004121A3"/>
    <w:rsid w:val="00412B7E"/>
    <w:rsid w:val="0042003F"/>
    <w:rsid w:val="00420657"/>
    <w:rsid w:val="00420912"/>
    <w:rsid w:val="00421197"/>
    <w:rsid w:val="00421748"/>
    <w:rsid w:val="00422BEB"/>
    <w:rsid w:val="0042459B"/>
    <w:rsid w:val="004246F0"/>
    <w:rsid w:val="004269A8"/>
    <w:rsid w:val="0042791C"/>
    <w:rsid w:val="00427FEA"/>
    <w:rsid w:val="004314BE"/>
    <w:rsid w:val="00431C68"/>
    <w:rsid w:val="0043215C"/>
    <w:rsid w:val="00435418"/>
    <w:rsid w:val="0043632A"/>
    <w:rsid w:val="004365CB"/>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91D"/>
    <w:rsid w:val="00467CDB"/>
    <w:rsid w:val="00470803"/>
    <w:rsid w:val="00472138"/>
    <w:rsid w:val="004732ED"/>
    <w:rsid w:val="00475185"/>
    <w:rsid w:val="00475A4A"/>
    <w:rsid w:val="00476AF6"/>
    <w:rsid w:val="00477D8C"/>
    <w:rsid w:val="00477FF2"/>
    <w:rsid w:val="00480A2F"/>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1EDE"/>
    <w:rsid w:val="004B22E0"/>
    <w:rsid w:val="004B4FDE"/>
    <w:rsid w:val="004B504D"/>
    <w:rsid w:val="004B67EC"/>
    <w:rsid w:val="004B6EE0"/>
    <w:rsid w:val="004B7B1E"/>
    <w:rsid w:val="004C40BF"/>
    <w:rsid w:val="004C6714"/>
    <w:rsid w:val="004D0A90"/>
    <w:rsid w:val="004D1310"/>
    <w:rsid w:val="004D4636"/>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B11"/>
    <w:rsid w:val="005023E6"/>
    <w:rsid w:val="005050C0"/>
    <w:rsid w:val="00506680"/>
    <w:rsid w:val="00506A7B"/>
    <w:rsid w:val="00506FA4"/>
    <w:rsid w:val="005072E1"/>
    <w:rsid w:val="00510470"/>
    <w:rsid w:val="005111E5"/>
    <w:rsid w:val="00511B17"/>
    <w:rsid w:val="005127CA"/>
    <w:rsid w:val="00514043"/>
    <w:rsid w:val="005146DB"/>
    <w:rsid w:val="00514EB4"/>
    <w:rsid w:val="005150A2"/>
    <w:rsid w:val="00515A8D"/>
    <w:rsid w:val="005164AB"/>
    <w:rsid w:val="005170C1"/>
    <w:rsid w:val="0051738C"/>
    <w:rsid w:val="00517454"/>
    <w:rsid w:val="0052739B"/>
    <w:rsid w:val="00530331"/>
    <w:rsid w:val="00530CD6"/>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40868"/>
    <w:rsid w:val="0064173D"/>
    <w:rsid w:val="006446CE"/>
    <w:rsid w:val="006457B6"/>
    <w:rsid w:val="0064587B"/>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C2D70"/>
    <w:rsid w:val="006C4FF1"/>
    <w:rsid w:val="006C52C4"/>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E0A"/>
    <w:rsid w:val="00745187"/>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5DE1"/>
    <w:rsid w:val="00796168"/>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1B71"/>
    <w:rsid w:val="00812C49"/>
    <w:rsid w:val="00812EB3"/>
    <w:rsid w:val="00814407"/>
    <w:rsid w:val="008145F8"/>
    <w:rsid w:val="0081460C"/>
    <w:rsid w:val="0081567B"/>
    <w:rsid w:val="008177E4"/>
    <w:rsid w:val="0082023E"/>
    <w:rsid w:val="00821779"/>
    <w:rsid w:val="00821EC7"/>
    <w:rsid w:val="008233D3"/>
    <w:rsid w:val="00824A6D"/>
    <w:rsid w:val="00825344"/>
    <w:rsid w:val="008256AF"/>
    <w:rsid w:val="008263E7"/>
    <w:rsid w:val="00831793"/>
    <w:rsid w:val="00831C37"/>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1F06"/>
    <w:rsid w:val="0093216B"/>
    <w:rsid w:val="00932E17"/>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B4E"/>
    <w:rsid w:val="00956D61"/>
    <w:rsid w:val="009605F4"/>
    <w:rsid w:val="00961AF3"/>
    <w:rsid w:val="00963A35"/>
    <w:rsid w:val="00966649"/>
    <w:rsid w:val="00966F93"/>
    <w:rsid w:val="00970AF3"/>
    <w:rsid w:val="00974466"/>
    <w:rsid w:val="00974E89"/>
    <w:rsid w:val="0097653F"/>
    <w:rsid w:val="00980393"/>
    <w:rsid w:val="00980413"/>
    <w:rsid w:val="009810F9"/>
    <w:rsid w:val="00981A27"/>
    <w:rsid w:val="0098265A"/>
    <w:rsid w:val="009843F7"/>
    <w:rsid w:val="009848ED"/>
    <w:rsid w:val="0098678B"/>
    <w:rsid w:val="00986955"/>
    <w:rsid w:val="009928F0"/>
    <w:rsid w:val="00992B6C"/>
    <w:rsid w:val="00992D70"/>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E27"/>
    <w:rsid w:val="009B4F15"/>
    <w:rsid w:val="009B5474"/>
    <w:rsid w:val="009B5FE3"/>
    <w:rsid w:val="009C01C9"/>
    <w:rsid w:val="009C0362"/>
    <w:rsid w:val="009C37ED"/>
    <w:rsid w:val="009C38D5"/>
    <w:rsid w:val="009C3FA6"/>
    <w:rsid w:val="009C438E"/>
    <w:rsid w:val="009C4F23"/>
    <w:rsid w:val="009C5F4A"/>
    <w:rsid w:val="009D1136"/>
    <w:rsid w:val="009D1F0D"/>
    <w:rsid w:val="009D31B6"/>
    <w:rsid w:val="009D4B31"/>
    <w:rsid w:val="009D4C22"/>
    <w:rsid w:val="009D5A74"/>
    <w:rsid w:val="009D6433"/>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786E"/>
    <w:rsid w:val="00A10578"/>
    <w:rsid w:val="00A1088B"/>
    <w:rsid w:val="00A10FF7"/>
    <w:rsid w:val="00A1303B"/>
    <w:rsid w:val="00A14592"/>
    <w:rsid w:val="00A14C2D"/>
    <w:rsid w:val="00A16AC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7999"/>
    <w:rsid w:val="00A47D6F"/>
    <w:rsid w:val="00A5255E"/>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7285A"/>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64A"/>
    <w:rsid w:val="00AB2107"/>
    <w:rsid w:val="00AB55C8"/>
    <w:rsid w:val="00AB6AF3"/>
    <w:rsid w:val="00AB735E"/>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539F"/>
    <w:rsid w:val="00B06B4E"/>
    <w:rsid w:val="00B101A9"/>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4AD6"/>
    <w:rsid w:val="00B46491"/>
    <w:rsid w:val="00B46C24"/>
    <w:rsid w:val="00B50355"/>
    <w:rsid w:val="00B504BE"/>
    <w:rsid w:val="00B5232F"/>
    <w:rsid w:val="00B528A1"/>
    <w:rsid w:val="00B539B7"/>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2AA0"/>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5691"/>
    <w:rsid w:val="00BF7CD7"/>
    <w:rsid w:val="00C00394"/>
    <w:rsid w:val="00C00893"/>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8AE"/>
    <w:rsid w:val="00C56519"/>
    <w:rsid w:val="00C57EA2"/>
    <w:rsid w:val="00C6035E"/>
    <w:rsid w:val="00C60BE1"/>
    <w:rsid w:val="00C62983"/>
    <w:rsid w:val="00C637AD"/>
    <w:rsid w:val="00C63E3A"/>
    <w:rsid w:val="00C6407C"/>
    <w:rsid w:val="00C646BF"/>
    <w:rsid w:val="00C66D17"/>
    <w:rsid w:val="00C70C20"/>
    <w:rsid w:val="00C71AAF"/>
    <w:rsid w:val="00C72294"/>
    <w:rsid w:val="00C72F1E"/>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3566"/>
    <w:rsid w:val="00C966C8"/>
    <w:rsid w:val="00C972FD"/>
    <w:rsid w:val="00C97C3F"/>
    <w:rsid w:val="00CA1CBB"/>
    <w:rsid w:val="00CA4F85"/>
    <w:rsid w:val="00CA5551"/>
    <w:rsid w:val="00CB078E"/>
    <w:rsid w:val="00CB1198"/>
    <w:rsid w:val="00CB1C2A"/>
    <w:rsid w:val="00CB261A"/>
    <w:rsid w:val="00CB35D2"/>
    <w:rsid w:val="00CC12FD"/>
    <w:rsid w:val="00CC2F03"/>
    <w:rsid w:val="00CC7FBD"/>
    <w:rsid w:val="00CD03EC"/>
    <w:rsid w:val="00CD0CAA"/>
    <w:rsid w:val="00CD130E"/>
    <w:rsid w:val="00CD2CE8"/>
    <w:rsid w:val="00CD2DE3"/>
    <w:rsid w:val="00CD378D"/>
    <w:rsid w:val="00CD56D4"/>
    <w:rsid w:val="00CD6923"/>
    <w:rsid w:val="00CD7F58"/>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4967"/>
    <w:rsid w:val="00D74DF9"/>
    <w:rsid w:val="00D75C73"/>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4162"/>
    <w:rsid w:val="00DB52C7"/>
    <w:rsid w:val="00DB7B63"/>
    <w:rsid w:val="00DC0236"/>
    <w:rsid w:val="00DC3671"/>
    <w:rsid w:val="00DC36C4"/>
    <w:rsid w:val="00DC38C6"/>
    <w:rsid w:val="00DC4318"/>
    <w:rsid w:val="00DC4AAF"/>
    <w:rsid w:val="00DD1264"/>
    <w:rsid w:val="00DD4A50"/>
    <w:rsid w:val="00DD4D30"/>
    <w:rsid w:val="00DD58E4"/>
    <w:rsid w:val="00DD61A6"/>
    <w:rsid w:val="00DD636F"/>
    <w:rsid w:val="00DD69F0"/>
    <w:rsid w:val="00DD704B"/>
    <w:rsid w:val="00DD71B7"/>
    <w:rsid w:val="00DE103F"/>
    <w:rsid w:val="00DE14F6"/>
    <w:rsid w:val="00DE331B"/>
    <w:rsid w:val="00DE479D"/>
    <w:rsid w:val="00DE5B02"/>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22E1"/>
    <w:rsid w:val="00E14579"/>
    <w:rsid w:val="00E15499"/>
    <w:rsid w:val="00E1661E"/>
    <w:rsid w:val="00E200A2"/>
    <w:rsid w:val="00E20F37"/>
    <w:rsid w:val="00E2500D"/>
    <w:rsid w:val="00E25C9C"/>
    <w:rsid w:val="00E27B90"/>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800D1"/>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37BC"/>
    <w:rsid w:val="00EA3EFE"/>
    <w:rsid w:val="00EA4459"/>
    <w:rsid w:val="00EA5FF8"/>
    <w:rsid w:val="00EA70E3"/>
    <w:rsid w:val="00EA7C37"/>
    <w:rsid w:val="00EA7E81"/>
    <w:rsid w:val="00EB0D9F"/>
    <w:rsid w:val="00EB146E"/>
    <w:rsid w:val="00EB16EE"/>
    <w:rsid w:val="00EB3662"/>
    <w:rsid w:val="00EB4619"/>
    <w:rsid w:val="00EB4A18"/>
    <w:rsid w:val="00EB4D57"/>
    <w:rsid w:val="00EB4F5F"/>
    <w:rsid w:val="00EB583F"/>
    <w:rsid w:val="00EB6AA6"/>
    <w:rsid w:val="00EC174C"/>
    <w:rsid w:val="00EC1ACD"/>
    <w:rsid w:val="00EC5171"/>
    <w:rsid w:val="00EC6212"/>
    <w:rsid w:val="00EC6425"/>
    <w:rsid w:val="00EC77C0"/>
    <w:rsid w:val="00ED0E6A"/>
    <w:rsid w:val="00ED370C"/>
    <w:rsid w:val="00ED5136"/>
    <w:rsid w:val="00ED5820"/>
    <w:rsid w:val="00ED6177"/>
    <w:rsid w:val="00EE0BC1"/>
    <w:rsid w:val="00EE0D34"/>
    <w:rsid w:val="00EE27FF"/>
    <w:rsid w:val="00EE2CB7"/>
    <w:rsid w:val="00EE3921"/>
    <w:rsid w:val="00EE616E"/>
    <w:rsid w:val="00EE76DE"/>
    <w:rsid w:val="00EF06EA"/>
    <w:rsid w:val="00EF4396"/>
    <w:rsid w:val="00EF50A2"/>
    <w:rsid w:val="00EF6832"/>
    <w:rsid w:val="00F0049F"/>
    <w:rsid w:val="00F0052E"/>
    <w:rsid w:val="00F006AB"/>
    <w:rsid w:val="00F02737"/>
    <w:rsid w:val="00F02A6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704E"/>
    <w:rsid w:val="00F31A46"/>
    <w:rsid w:val="00F31AD7"/>
    <w:rsid w:val="00F31E5D"/>
    <w:rsid w:val="00F31F3B"/>
    <w:rsid w:val="00F326F3"/>
    <w:rsid w:val="00F32775"/>
    <w:rsid w:val="00F36242"/>
    <w:rsid w:val="00F40E14"/>
    <w:rsid w:val="00F41ED4"/>
    <w:rsid w:val="00F43DF0"/>
    <w:rsid w:val="00F44944"/>
    <w:rsid w:val="00F46015"/>
    <w:rsid w:val="00F46708"/>
    <w:rsid w:val="00F46D85"/>
    <w:rsid w:val="00F5375A"/>
    <w:rsid w:val="00F55EB1"/>
    <w:rsid w:val="00F56DE1"/>
    <w:rsid w:val="00F5792E"/>
    <w:rsid w:val="00F579B2"/>
    <w:rsid w:val="00F57AFF"/>
    <w:rsid w:val="00F57D83"/>
    <w:rsid w:val="00F6023A"/>
    <w:rsid w:val="00F6181F"/>
    <w:rsid w:val="00F61ABB"/>
    <w:rsid w:val="00F62C52"/>
    <w:rsid w:val="00F643C2"/>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FBD"/>
    <w:rsid w:val="00FB1546"/>
    <w:rsid w:val="00FB446C"/>
    <w:rsid w:val="00FB51AE"/>
    <w:rsid w:val="00FB7A8B"/>
    <w:rsid w:val="00FC034B"/>
    <w:rsid w:val="00FC0BCF"/>
    <w:rsid w:val="00FC0D48"/>
    <w:rsid w:val="00FC259D"/>
    <w:rsid w:val="00FC4681"/>
    <w:rsid w:val="00FC4C82"/>
    <w:rsid w:val="00FC70C6"/>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280F5"/>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4803-966D-4E63-80FA-E008A511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718</Words>
  <Characters>4099</Characters>
  <Application>Microsoft Office Word</Application>
  <DocSecurity>0</DocSecurity>
  <Lines>34</Lines>
  <Paragraphs>9</Paragraphs>
  <ScaleCrop>false</ScaleCrop>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261</cp:revision>
  <cp:lastPrinted>2018-01-05T05:39:00Z</cp:lastPrinted>
  <dcterms:created xsi:type="dcterms:W3CDTF">2018-08-02T08:39:00Z</dcterms:created>
  <dcterms:modified xsi:type="dcterms:W3CDTF">2018-12-05T01:08:00Z</dcterms:modified>
</cp:coreProperties>
</file>